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5A50" w14:textId="5C7862C0" w:rsidR="00B51C7A" w:rsidRDefault="000F1C84" w:rsidP="00E55937">
      <w:pPr>
        <w:ind w:left="7200"/>
        <w:jc w:val="center"/>
      </w:pPr>
      <w:r>
        <w:rPr>
          <w:noProof/>
        </w:rPr>
        <w:drawing>
          <wp:inline distT="0" distB="0" distL="0" distR="0" wp14:anchorId="11713612" wp14:editId="365DFA6B">
            <wp:extent cx="1962150" cy="1181491"/>
            <wp:effectExtent l="0" t="0" r="0" b="0"/>
            <wp:docPr id="44" name="Picture 43" descr="Text&#10;&#10;Description automatically generated">
              <a:extLst xmlns:a="http://schemas.openxmlformats.org/drawingml/2006/main">
                <a:ext uri="{FF2B5EF4-FFF2-40B4-BE49-F238E27FC236}">
                  <a16:creationId xmlns:a16="http://schemas.microsoft.com/office/drawing/2014/main" id="{BD511FAF-2567-4781-8797-4CA08E2498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descr="Text&#10;&#10;Description automatically generated">
                      <a:extLst>
                        <a:ext uri="{FF2B5EF4-FFF2-40B4-BE49-F238E27FC236}">
                          <a16:creationId xmlns:a16="http://schemas.microsoft.com/office/drawing/2014/main" id="{BD511FAF-2567-4781-8797-4CA08E24980E}"/>
                        </a:ext>
                      </a:extLst>
                    </pic:cNvPr>
                    <pic:cNvPicPr>
                      <a:picLocks noChangeAspect="1"/>
                    </pic:cNvPicPr>
                  </pic:nvPicPr>
                  <pic:blipFill>
                    <a:blip r:embed="rId11"/>
                    <a:stretch>
                      <a:fillRect/>
                    </a:stretch>
                  </pic:blipFill>
                  <pic:spPr>
                    <a:xfrm>
                      <a:off x="0" y="0"/>
                      <a:ext cx="1979800" cy="1192119"/>
                    </a:xfrm>
                    <a:prstGeom prst="rect">
                      <a:avLst/>
                    </a:prstGeom>
                  </pic:spPr>
                </pic:pic>
              </a:graphicData>
            </a:graphic>
          </wp:inline>
        </w:drawing>
      </w:r>
    </w:p>
    <w:p w14:paraId="65C4DA95" w14:textId="77777777" w:rsidR="00B51C7A" w:rsidRDefault="00B51C7A"/>
    <w:tbl>
      <w:tblPr>
        <w:tblStyle w:val="TableGrid"/>
        <w:tblW w:w="0" w:type="auto"/>
        <w:tblLook w:val="04A0" w:firstRow="1" w:lastRow="0" w:firstColumn="1" w:lastColumn="0" w:noHBand="0" w:noVBand="1"/>
      </w:tblPr>
      <w:tblGrid>
        <w:gridCol w:w="8901"/>
      </w:tblGrid>
      <w:tr w:rsidR="00A31A7A" w:rsidRPr="00A31A7A" w14:paraId="20CD6349" w14:textId="77777777" w:rsidTr="00A31A7A">
        <w:tc>
          <w:tcPr>
            <w:tcW w:w="8901" w:type="dxa"/>
          </w:tcPr>
          <w:p w14:paraId="7DB9AA6E" w14:textId="77777777" w:rsidR="00A31A7A" w:rsidRDefault="00A31A7A" w:rsidP="00A31A7A">
            <w:pPr>
              <w:pStyle w:val="Subtitle"/>
            </w:pPr>
          </w:p>
          <w:p w14:paraId="18979A34" w14:textId="77777777" w:rsidR="00B51C7A" w:rsidRDefault="00B51C7A" w:rsidP="00B51C7A"/>
          <w:p w14:paraId="1F116B47" w14:textId="77777777" w:rsidR="00B51C7A" w:rsidRDefault="00B51C7A" w:rsidP="00B51C7A"/>
          <w:p w14:paraId="433A80C5" w14:textId="77777777" w:rsidR="00B51C7A" w:rsidRDefault="00B51C7A" w:rsidP="00B51C7A"/>
          <w:p w14:paraId="7C2F235A" w14:textId="77777777" w:rsidR="00B51C7A" w:rsidRDefault="00B51C7A" w:rsidP="00B51C7A"/>
          <w:p w14:paraId="4CED51DA" w14:textId="77777777" w:rsidR="00B51C7A" w:rsidRDefault="00B51C7A" w:rsidP="00B51C7A"/>
          <w:p w14:paraId="491A968D" w14:textId="77777777" w:rsidR="00B51C7A" w:rsidRDefault="00B51C7A" w:rsidP="00B51C7A"/>
          <w:p w14:paraId="41883105" w14:textId="476A03A4" w:rsidR="00B51C7A" w:rsidRPr="00B51C7A" w:rsidRDefault="00B51C7A" w:rsidP="00B51C7A"/>
        </w:tc>
      </w:tr>
      <w:tr w:rsidR="00A31A7A" w:rsidRPr="00A31A7A" w14:paraId="38DB91B3" w14:textId="77777777" w:rsidTr="00A31A7A">
        <w:tc>
          <w:tcPr>
            <w:tcW w:w="8901" w:type="dxa"/>
            <w:tcMar>
              <w:bottom w:w="0" w:type="dxa"/>
            </w:tcMar>
          </w:tcPr>
          <w:p w14:paraId="1E6A4D48" w14:textId="77777777" w:rsidR="00A31A7A" w:rsidRDefault="0028425C" w:rsidP="00282710">
            <w:pPr>
              <w:pStyle w:val="Title"/>
              <w:rPr>
                <w:sz w:val="52"/>
                <w:szCs w:val="48"/>
              </w:rPr>
            </w:pPr>
            <w:r w:rsidRPr="00943BC6">
              <w:rPr>
                <w:sz w:val="52"/>
                <w:szCs w:val="48"/>
              </w:rPr>
              <w:t>I</w:t>
            </w:r>
            <w:r w:rsidR="00D65A20" w:rsidRPr="00943BC6">
              <w:rPr>
                <w:sz w:val="52"/>
                <w:szCs w:val="48"/>
              </w:rPr>
              <w:t xml:space="preserve">ntegrated </w:t>
            </w:r>
            <w:r w:rsidRPr="00943BC6">
              <w:rPr>
                <w:sz w:val="52"/>
                <w:szCs w:val="48"/>
              </w:rPr>
              <w:t>C</w:t>
            </w:r>
            <w:r w:rsidR="00CF3C3C" w:rsidRPr="00943BC6">
              <w:rPr>
                <w:sz w:val="52"/>
                <w:szCs w:val="48"/>
              </w:rPr>
              <w:t xml:space="preserve">are </w:t>
            </w:r>
            <w:r w:rsidRPr="00943BC6">
              <w:rPr>
                <w:sz w:val="52"/>
                <w:szCs w:val="48"/>
              </w:rPr>
              <w:t>B</w:t>
            </w:r>
            <w:r w:rsidR="00CF3C3C" w:rsidRPr="00943BC6">
              <w:rPr>
                <w:sz w:val="52"/>
                <w:szCs w:val="48"/>
              </w:rPr>
              <w:t>oard</w:t>
            </w:r>
            <w:r w:rsidRPr="00943BC6">
              <w:rPr>
                <w:sz w:val="52"/>
                <w:szCs w:val="48"/>
              </w:rPr>
              <w:t xml:space="preserve"> Model </w:t>
            </w:r>
            <w:r w:rsidR="000C7251" w:rsidRPr="00943BC6">
              <w:rPr>
                <w:sz w:val="52"/>
                <w:szCs w:val="48"/>
              </w:rPr>
              <w:t>Standing Financial Instructions</w:t>
            </w:r>
          </w:p>
          <w:p w14:paraId="0266B287" w14:textId="23BF29BD" w:rsidR="00F42462" w:rsidRPr="00F42462" w:rsidRDefault="00F42462" w:rsidP="00F42462">
            <w:pPr>
              <w:pStyle w:val="Subtitle"/>
            </w:pPr>
            <w:r w:rsidRPr="00F42462">
              <w:rPr>
                <w:rFonts w:eastAsiaTheme="majorEastAsia" w:cstheme="majorBidi"/>
                <w:color w:val="005EB8"/>
                <w:kern w:val="28"/>
                <w:sz w:val="52"/>
                <w:szCs w:val="48"/>
              </w:rPr>
              <w:t>January 2023</w:t>
            </w:r>
            <w:r>
              <w:t xml:space="preserve"> </w:t>
            </w:r>
          </w:p>
        </w:tc>
      </w:tr>
      <w:tr w:rsidR="00A31A7A" w:rsidRPr="00A31A7A" w14:paraId="4B0CF140" w14:textId="77777777" w:rsidTr="0054150A">
        <w:trPr>
          <w:trHeight w:val="1252"/>
        </w:trPr>
        <w:tc>
          <w:tcPr>
            <w:tcW w:w="8901" w:type="dxa"/>
            <w:tcMar>
              <w:bottom w:w="851" w:type="dxa"/>
            </w:tcMar>
          </w:tcPr>
          <w:p w14:paraId="3206F02A" w14:textId="091E7463" w:rsidR="00A31A7A" w:rsidRPr="00D253E4" w:rsidRDefault="001B2C50" w:rsidP="00282710">
            <w:pPr>
              <w:pStyle w:val="Subtitle"/>
              <w:rPr>
                <w:rFonts w:eastAsiaTheme="majorEastAsia" w:cstheme="majorBidi"/>
                <w:color w:val="005EB8"/>
                <w:kern w:val="28"/>
                <w:sz w:val="36"/>
                <w:szCs w:val="36"/>
              </w:rPr>
            </w:pPr>
            <w:r w:rsidRPr="00D253E4">
              <w:rPr>
                <w:rFonts w:eastAsiaTheme="majorEastAsia" w:cstheme="majorBidi"/>
                <w:color w:val="005EB8"/>
                <w:kern w:val="28"/>
                <w:sz w:val="36"/>
                <w:szCs w:val="36"/>
              </w:rPr>
              <w:t>V</w:t>
            </w:r>
            <w:r w:rsidR="001B1D8C">
              <w:rPr>
                <w:rFonts w:eastAsiaTheme="majorEastAsia" w:cstheme="majorBidi"/>
                <w:color w:val="005EB8"/>
                <w:kern w:val="28"/>
                <w:sz w:val="36"/>
                <w:szCs w:val="36"/>
              </w:rPr>
              <w:t>3</w:t>
            </w:r>
            <w:r w:rsidRPr="00D253E4">
              <w:rPr>
                <w:rFonts w:eastAsiaTheme="majorEastAsia" w:cstheme="majorBidi"/>
                <w:color w:val="005EB8"/>
                <w:kern w:val="28"/>
                <w:sz w:val="36"/>
                <w:szCs w:val="36"/>
              </w:rPr>
              <w:t>-0 (Governance Handbook</w:t>
            </w:r>
            <w:r w:rsidR="00D253E4" w:rsidRPr="00D253E4">
              <w:rPr>
                <w:rFonts w:eastAsiaTheme="majorEastAsia" w:cstheme="majorBidi"/>
                <w:color w:val="005EB8"/>
                <w:kern w:val="28"/>
                <w:sz w:val="36"/>
                <w:szCs w:val="36"/>
              </w:rPr>
              <w:t xml:space="preserve"> Issue </w:t>
            </w:r>
            <w:r w:rsidR="00431F56">
              <w:rPr>
                <w:rFonts w:eastAsiaTheme="majorEastAsia" w:cstheme="majorBidi"/>
                <w:color w:val="005EB8"/>
                <w:kern w:val="28"/>
                <w:sz w:val="36"/>
                <w:szCs w:val="36"/>
              </w:rPr>
              <w:t>10</w:t>
            </w:r>
            <w:r w:rsidRPr="00D253E4">
              <w:rPr>
                <w:rFonts w:eastAsiaTheme="majorEastAsia" w:cstheme="majorBidi"/>
                <w:color w:val="005EB8"/>
                <w:kern w:val="28"/>
                <w:sz w:val="36"/>
                <w:szCs w:val="36"/>
              </w:rPr>
              <w:t>)</w:t>
            </w:r>
          </w:p>
          <w:p w14:paraId="5A7163C2" w14:textId="5387FAE1" w:rsidR="00F42462" w:rsidRPr="00F42462" w:rsidRDefault="00F42462" w:rsidP="00F42462">
            <w:pPr>
              <w:pStyle w:val="Date"/>
            </w:pPr>
            <w:r>
              <w:t>Based on Version 1.3 template published by NHS England</w:t>
            </w:r>
          </w:p>
        </w:tc>
      </w:tr>
    </w:tbl>
    <w:p w14:paraId="58EFD305" w14:textId="5D63611E" w:rsidR="00C878BC" w:rsidRDefault="00C878BC">
      <w:r>
        <w:br w:type="page"/>
      </w:r>
    </w:p>
    <w:p w14:paraId="48919D74" w14:textId="77777777" w:rsidR="001241F4" w:rsidRDefault="001241F4" w:rsidP="00991A82">
      <w:pPr>
        <w:sectPr w:rsidR="001241F4" w:rsidSect="00B51C7A">
          <w:headerReference w:type="default" r:id="rId12"/>
          <w:headerReference w:type="first" r:id="rId13"/>
          <w:footerReference w:type="first" r:id="rId14"/>
          <w:pgSz w:w="11906" w:h="16838" w:code="9"/>
          <w:pgMar w:top="1134" w:right="1928" w:bottom="1134" w:left="1077" w:header="709" w:footer="709" w:gutter="0"/>
          <w:cols w:space="708"/>
          <w:titlePg/>
          <w:docGrid w:linePitch="360"/>
        </w:sectPr>
      </w:pPr>
    </w:p>
    <w:p w14:paraId="037F581D" w14:textId="2655DE30" w:rsidR="001241F4" w:rsidRPr="00943BC6" w:rsidRDefault="00510CDF" w:rsidP="00510CDF">
      <w:pPr>
        <w:pStyle w:val="TOCHeading"/>
        <w:rPr>
          <w:b/>
          <w:bCs/>
          <w:sz w:val="44"/>
          <w:szCs w:val="20"/>
        </w:rPr>
      </w:pPr>
      <w:r w:rsidRPr="00943BC6">
        <w:rPr>
          <w:b/>
          <w:bCs/>
          <w:sz w:val="44"/>
          <w:szCs w:val="20"/>
        </w:rPr>
        <w:lastRenderedPageBreak/>
        <w:t>Contents</w:t>
      </w:r>
    </w:p>
    <w:p w14:paraId="58D9CE0A" w14:textId="2F1BF53F" w:rsidR="00746F48" w:rsidRDefault="00510CDF">
      <w:pPr>
        <w:pStyle w:val="TOC1"/>
        <w:rPr>
          <w:rFonts w:asciiTheme="minorHAnsi" w:eastAsiaTheme="minorEastAsia" w:hAnsiTheme="minorHAnsi"/>
          <w:noProof/>
          <w:color w:val="auto"/>
          <w:sz w:val="22"/>
          <w:szCs w:val="22"/>
          <w:lang w:eastAsia="en-GB"/>
        </w:rPr>
      </w:pPr>
      <w:r>
        <w:fldChar w:fldCharType="begin"/>
      </w:r>
      <w:r>
        <w:instrText xml:space="preserve"> toc \h \w \t "Heading 1,1,Heading 1 Numbered,1,Heading 2,2,Heading 2 Numbered,2" </w:instrText>
      </w:r>
      <w:r>
        <w:fldChar w:fldCharType="separate"/>
      </w:r>
      <w:hyperlink w:anchor="_Toc101970484" w:history="1">
        <w:r w:rsidR="00746F48" w:rsidRPr="004E7342">
          <w:rPr>
            <w:rStyle w:val="Hyperlink"/>
            <w:b/>
            <w:bCs/>
            <w:noProof/>
          </w:rPr>
          <w:t>1. Purpose and statutory framework</w:t>
        </w:r>
        <w:r w:rsidR="00746F48">
          <w:rPr>
            <w:noProof/>
          </w:rPr>
          <w:tab/>
        </w:r>
        <w:r w:rsidR="00746F48">
          <w:rPr>
            <w:noProof/>
          </w:rPr>
          <w:fldChar w:fldCharType="begin"/>
        </w:r>
        <w:r w:rsidR="00746F48">
          <w:rPr>
            <w:noProof/>
          </w:rPr>
          <w:instrText xml:space="preserve"> PAGEREF _Toc101970484 \h </w:instrText>
        </w:r>
        <w:r w:rsidR="00746F48">
          <w:rPr>
            <w:noProof/>
          </w:rPr>
        </w:r>
        <w:r w:rsidR="00746F48">
          <w:rPr>
            <w:noProof/>
          </w:rPr>
          <w:fldChar w:fldCharType="separate"/>
        </w:r>
        <w:r w:rsidR="0061689F">
          <w:rPr>
            <w:noProof/>
          </w:rPr>
          <w:t>2</w:t>
        </w:r>
        <w:r w:rsidR="00746F48">
          <w:rPr>
            <w:noProof/>
          </w:rPr>
          <w:fldChar w:fldCharType="end"/>
        </w:r>
      </w:hyperlink>
    </w:p>
    <w:p w14:paraId="36C22FB3" w14:textId="467D95D6" w:rsidR="00746F48" w:rsidRDefault="00746F48">
      <w:pPr>
        <w:pStyle w:val="TOC1"/>
        <w:rPr>
          <w:rFonts w:asciiTheme="minorHAnsi" w:eastAsiaTheme="minorEastAsia" w:hAnsiTheme="minorHAnsi"/>
          <w:noProof/>
          <w:color w:val="auto"/>
          <w:sz w:val="22"/>
          <w:szCs w:val="22"/>
          <w:lang w:eastAsia="en-GB"/>
        </w:rPr>
      </w:pPr>
      <w:hyperlink w:anchor="_Toc101970485" w:history="1">
        <w:r w:rsidRPr="004E7342">
          <w:rPr>
            <w:rStyle w:val="Hyperlink"/>
            <w:b/>
            <w:bCs/>
            <w:noProof/>
          </w:rPr>
          <w:t>2. Scope</w:t>
        </w:r>
        <w:r>
          <w:rPr>
            <w:noProof/>
          </w:rPr>
          <w:tab/>
        </w:r>
        <w:r>
          <w:rPr>
            <w:noProof/>
          </w:rPr>
          <w:fldChar w:fldCharType="begin"/>
        </w:r>
        <w:r>
          <w:rPr>
            <w:noProof/>
          </w:rPr>
          <w:instrText xml:space="preserve"> PAGEREF _Toc101970485 \h </w:instrText>
        </w:r>
        <w:r>
          <w:rPr>
            <w:noProof/>
          </w:rPr>
        </w:r>
        <w:r>
          <w:rPr>
            <w:noProof/>
          </w:rPr>
          <w:fldChar w:fldCharType="separate"/>
        </w:r>
        <w:r w:rsidR="0061689F">
          <w:rPr>
            <w:noProof/>
          </w:rPr>
          <w:t>3</w:t>
        </w:r>
        <w:r>
          <w:rPr>
            <w:noProof/>
          </w:rPr>
          <w:fldChar w:fldCharType="end"/>
        </w:r>
      </w:hyperlink>
    </w:p>
    <w:p w14:paraId="52ACA63D" w14:textId="625B85FE" w:rsidR="00746F48" w:rsidRDefault="00746F48">
      <w:pPr>
        <w:pStyle w:val="TOC1"/>
        <w:rPr>
          <w:rFonts w:asciiTheme="minorHAnsi" w:eastAsiaTheme="minorEastAsia" w:hAnsiTheme="minorHAnsi"/>
          <w:noProof/>
          <w:color w:val="auto"/>
          <w:sz w:val="22"/>
          <w:szCs w:val="22"/>
          <w:lang w:eastAsia="en-GB"/>
        </w:rPr>
      </w:pPr>
      <w:hyperlink w:anchor="_Toc101970486" w:history="1">
        <w:r w:rsidRPr="004E7342">
          <w:rPr>
            <w:rStyle w:val="Hyperlink"/>
            <w:b/>
            <w:bCs/>
            <w:noProof/>
          </w:rPr>
          <w:t>3. Roles and Responsibilities</w:t>
        </w:r>
        <w:r>
          <w:rPr>
            <w:noProof/>
          </w:rPr>
          <w:tab/>
        </w:r>
        <w:r>
          <w:rPr>
            <w:noProof/>
          </w:rPr>
          <w:fldChar w:fldCharType="begin"/>
        </w:r>
        <w:r>
          <w:rPr>
            <w:noProof/>
          </w:rPr>
          <w:instrText xml:space="preserve"> PAGEREF _Toc101970486 \h </w:instrText>
        </w:r>
        <w:r>
          <w:rPr>
            <w:noProof/>
          </w:rPr>
        </w:r>
        <w:r>
          <w:rPr>
            <w:noProof/>
          </w:rPr>
          <w:fldChar w:fldCharType="separate"/>
        </w:r>
        <w:r w:rsidR="0061689F">
          <w:rPr>
            <w:noProof/>
          </w:rPr>
          <w:t>4</w:t>
        </w:r>
        <w:r>
          <w:rPr>
            <w:noProof/>
          </w:rPr>
          <w:fldChar w:fldCharType="end"/>
        </w:r>
      </w:hyperlink>
    </w:p>
    <w:p w14:paraId="4472658D" w14:textId="167A3E1C" w:rsidR="00746F48" w:rsidRDefault="00746F48">
      <w:pPr>
        <w:pStyle w:val="TOC2"/>
        <w:rPr>
          <w:rFonts w:asciiTheme="minorHAnsi" w:eastAsiaTheme="minorEastAsia" w:hAnsiTheme="minorHAnsi"/>
          <w:noProof/>
          <w:color w:val="auto"/>
          <w:sz w:val="22"/>
          <w:szCs w:val="22"/>
          <w:lang w:eastAsia="en-GB"/>
        </w:rPr>
      </w:pPr>
      <w:hyperlink w:anchor="_Toc101970487" w:history="1">
        <w:r w:rsidRPr="004E7342">
          <w:rPr>
            <w:rStyle w:val="Hyperlink"/>
            <w:noProof/>
          </w:rPr>
          <w:t>3.1 Staff</w:t>
        </w:r>
        <w:r>
          <w:rPr>
            <w:noProof/>
          </w:rPr>
          <w:tab/>
        </w:r>
        <w:r>
          <w:rPr>
            <w:noProof/>
          </w:rPr>
          <w:fldChar w:fldCharType="begin"/>
        </w:r>
        <w:r>
          <w:rPr>
            <w:noProof/>
          </w:rPr>
          <w:instrText xml:space="preserve"> PAGEREF _Toc101970487 \h </w:instrText>
        </w:r>
        <w:r>
          <w:rPr>
            <w:noProof/>
          </w:rPr>
        </w:r>
        <w:r>
          <w:rPr>
            <w:noProof/>
          </w:rPr>
          <w:fldChar w:fldCharType="separate"/>
        </w:r>
        <w:r w:rsidR="0061689F">
          <w:rPr>
            <w:noProof/>
          </w:rPr>
          <w:t>4</w:t>
        </w:r>
        <w:r>
          <w:rPr>
            <w:noProof/>
          </w:rPr>
          <w:fldChar w:fldCharType="end"/>
        </w:r>
      </w:hyperlink>
    </w:p>
    <w:p w14:paraId="73AEA192" w14:textId="197217B4" w:rsidR="00746F48" w:rsidRDefault="00746F48">
      <w:pPr>
        <w:pStyle w:val="TOC2"/>
        <w:rPr>
          <w:rFonts w:asciiTheme="minorHAnsi" w:eastAsiaTheme="minorEastAsia" w:hAnsiTheme="minorHAnsi"/>
          <w:noProof/>
          <w:color w:val="auto"/>
          <w:sz w:val="22"/>
          <w:szCs w:val="22"/>
          <w:lang w:eastAsia="en-GB"/>
        </w:rPr>
      </w:pPr>
      <w:hyperlink w:anchor="_Toc101970488" w:history="1">
        <w:r w:rsidRPr="004E7342">
          <w:rPr>
            <w:rStyle w:val="Hyperlink"/>
            <w:noProof/>
          </w:rPr>
          <w:t>3.2 Accountable Officer</w:t>
        </w:r>
        <w:r>
          <w:rPr>
            <w:noProof/>
          </w:rPr>
          <w:tab/>
        </w:r>
        <w:r>
          <w:rPr>
            <w:noProof/>
          </w:rPr>
          <w:fldChar w:fldCharType="begin"/>
        </w:r>
        <w:r>
          <w:rPr>
            <w:noProof/>
          </w:rPr>
          <w:instrText xml:space="preserve"> PAGEREF _Toc101970488 \h </w:instrText>
        </w:r>
        <w:r>
          <w:rPr>
            <w:noProof/>
          </w:rPr>
        </w:r>
        <w:r>
          <w:rPr>
            <w:noProof/>
          </w:rPr>
          <w:fldChar w:fldCharType="separate"/>
        </w:r>
        <w:r w:rsidR="0061689F">
          <w:rPr>
            <w:noProof/>
          </w:rPr>
          <w:t>4</w:t>
        </w:r>
        <w:r>
          <w:rPr>
            <w:noProof/>
          </w:rPr>
          <w:fldChar w:fldCharType="end"/>
        </w:r>
      </w:hyperlink>
    </w:p>
    <w:p w14:paraId="0D794598" w14:textId="3DFBBB4D" w:rsidR="00746F48" w:rsidRDefault="00746F48">
      <w:pPr>
        <w:pStyle w:val="TOC2"/>
        <w:rPr>
          <w:rFonts w:asciiTheme="minorHAnsi" w:eastAsiaTheme="minorEastAsia" w:hAnsiTheme="minorHAnsi"/>
          <w:noProof/>
          <w:color w:val="auto"/>
          <w:sz w:val="22"/>
          <w:szCs w:val="22"/>
          <w:lang w:eastAsia="en-GB"/>
        </w:rPr>
      </w:pPr>
      <w:hyperlink w:anchor="_Toc101970489" w:history="1">
        <w:r w:rsidRPr="004E7342">
          <w:rPr>
            <w:rStyle w:val="Hyperlink"/>
            <w:noProof/>
          </w:rPr>
          <w:t>3.3 Audit Committee</w:t>
        </w:r>
        <w:r>
          <w:rPr>
            <w:noProof/>
          </w:rPr>
          <w:tab/>
        </w:r>
        <w:r>
          <w:rPr>
            <w:noProof/>
          </w:rPr>
          <w:fldChar w:fldCharType="begin"/>
        </w:r>
        <w:r>
          <w:rPr>
            <w:noProof/>
          </w:rPr>
          <w:instrText xml:space="preserve"> PAGEREF _Toc101970489 \h </w:instrText>
        </w:r>
        <w:r>
          <w:rPr>
            <w:noProof/>
          </w:rPr>
        </w:r>
        <w:r>
          <w:rPr>
            <w:noProof/>
          </w:rPr>
          <w:fldChar w:fldCharType="separate"/>
        </w:r>
        <w:r w:rsidR="0061689F">
          <w:rPr>
            <w:noProof/>
          </w:rPr>
          <w:t>5</w:t>
        </w:r>
        <w:r>
          <w:rPr>
            <w:noProof/>
          </w:rPr>
          <w:fldChar w:fldCharType="end"/>
        </w:r>
      </w:hyperlink>
    </w:p>
    <w:p w14:paraId="006F8CE6" w14:textId="1704EE8D" w:rsidR="00746F48" w:rsidRDefault="00746F48">
      <w:pPr>
        <w:pStyle w:val="TOC1"/>
        <w:rPr>
          <w:rFonts w:asciiTheme="minorHAnsi" w:eastAsiaTheme="minorEastAsia" w:hAnsiTheme="minorHAnsi"/>
          <w:noProof/>
          <w:color w:val="auto"/>
          <w:sz w:val="22"/>
          <w:szCs w:val="22"/>
          <w:lang w:eastAsia="en-GB"/>
        </w:rPr>
      </w:pPr>
      <w:hyperlink w:anchor="_Toc101970490" w:history="1">
        <w:r w:rsidRPr="004E7342">
          <w:rPr>
            <w:rStyle w:val="Hyperlink"/>
            <w:b/>
            <w:bCs/>
            <w:noProof/>
          </w:rPr>
          <w:t>4. Management accounting and business management</w:t>
        </w:r>
        <w:r>
          <w:rPr>
            <w:noProof/>
          </w:rPr>
          <w:tab/>
        </w:r>
        <w:r>
          <w:rPr>
            <w:noProof/>
          </w:rPr>
          <w:fldChar w:fldCharType="begin"/>
        </w:r>
        <w:r>
          <w:rPr>
            <w:noProof/>
          </w:rPr>
          <w:instrText xml:space="preserve"> PAGEREF _Toc101970490 \h </w:instrText>
        </w:r>
        <w:r>
          <w:rPr>
            <w:noProof/>
          </w:rPr>
        </w:r>
        <w:r>
          <w:rPr>
            <w:noProof/>
          </w:rPr>
          <w:fldChar w:fldCharType="separate"/>
        </w:r>
        <w:r w:rsidR="0061689F">
          <w:rPr>
            <w:noProof/>
          </w:rPr>
          <w:t>6</w:t>
        </w:r>
        <w:r>
          <w:rPr>
            <w:noProof/>
          </w:rPr>
          <w:fldChar w:fldCharType="end"/>
        </w:r>
      </w:hyperlink>
    </w:p>
    <w:p w14:paraId="527CFB44" w14:textId="4838DBC3" w:rsidR="00746F48" w:rsidRDefault="00746F48">
      <w:pPr>
        <w:pStyle w:val="TOC1"/>
        <w:rPr>
          <w:rFonts w:asciiTheme="minorHAnsi" w:eastAsiaTheme="minorEastAsia" w:hAnsiTheme="minorHAnsi"/>
          <w:noProof/>
          <w:color w:val="auto"/>
          <w:sz w:val="22"/>
          <w:szCs w:val="22"/>
          <w:lang w:eastAsia="en-GB"/>
        </w:rPr>
      </w:pPr>
      <w:hyperlink w:anchor="_Toc101970491" w:history="1">
        <w:r w:rsidRPr="004E7342">
          <w:rPr>
            <w:rStyle w:val="Hyperlink"/>
            <w:b/>
            <w:bCs/>
            <w:noProof/>
          </w:rPr>
          <w:t>5. Income, banking arrangements and debt recovery</w:t>
        </w:r>
        <w:r>
          <w:rPr>
            <w:noProof/>
          </w:rPr>
          <w:tab/>
        </w:r>
        <w:r>
          <w:rPr>
            <w:noProof/>
          </w:rPr>
          <w:fldChar w:fldCharType="begin"/>
        </w:r>
        <w:r>
          <w:rPr>
            <w:noProof/>
          </w:rPr>
          <w:instrText xml:space="preserve"> PAGEREF _Toc101970491 \h </w:instrText>
        </w:r>
        <w:r>
          <w:rPr>
            <w:noProof/>
          </w:rPr>
        </w:r>
        <w:r>
          <w:rPr>
            <w:noProof/>
          </w:rPr>
          <w:fldChar w:fldCharType="separate"/>
        </w:r>
        <w:r w:rsidR="0061689F">
          <w:rPr>
            <w:noProof/>
          </w:rPr>
          <w:t>7</w:t>
        </w:r>
        <w:r>
          <w:rPr>
            <w:noProof/>
          </w:rPr>
          <w:fldChar w:fldCharType="end"/>
        </w:r>
      </w:hyperlink>
    </w:p>
    <w:p w14:paraId="1FC043E3" w14:textId="4D4B8C6A" w:rsidR="00746F48" w:rsidRDefault="00746F48">
      <w:pPr>
        <w:pStyle w:val="TOC2"/>
        <w:rPr>
          <w:rFonts w:asciiTheme="minorHAnsi" w:eastAsiaTheme="minorEastAsia" w:hAnsiTheme="minorHAnsi"/>
          <w:noProof/>
          <w:color w:val="auto"/>
          <w:sz w:val="22"/>
          <w:szCs w:val="22"/>
          <w:lang w:eastAsia="en-GB"/>
        </w:rPr>
      </w:pPr>
      <w:hyperlink w:anchor="_Toc101970492" w:history="1">
        <w:r w:rsidRPr="004E7342">
          <w:rPr>
            <w:rStyle w:val="Hyperlink"/>
            <w:noProof/>
          </w:rPr>
          <w:t>5.1 Income</w:t>
        </w:r>
        <w:r>
          <w:rPr>
            <w:noProof/>
          </w:rPr>
          <w:tab/>
        </w:r>
        <w:r>
          <w:rPr>
            <w:noProof/>
          </w:rPr>
          <w:fldChar w:fldCharType="begin"/>
        </w:r>
        <w:r>
          <w:rPr>
            <w:noProof/>
          </w:rPr>
          <w:instrText xml:space="preserve"> PAGEREF _Toc101970492 \h </w:instrText>
        </w:r>
        <w:r>
          <w:rPr>
            <w:noProof/>
          </w:rPr>
        </w:r>
        <w:r>
          <w:rPr>
            <w:noProof/>
          </w:rPr>
          <w:fldChar w:fldCharType="separate"/>
        </w:r>
        <w:r w:rsidR="0061689F">
          <w:rPr>
            <w:noProof/>
          </w:rPr>
          <w:t>7</w:t>
        </w:r>
        <w:r>
          <w:rPr>
            <w:noProof/>
          </w:rPr>
          <w:fldChar w:fldCharType="end"/>
        </w:r>
      </w:hyperlink>
    </w:p>
    <w:p w14:paraId="2DF914C9" w14:textId="240555A9" w:rsidR="00746F48" w:rsidRDefault="00746F48">
      <w:pPr>
        <w:pStyle w:val="TOC2"/>
        <w:rPr>
          <w:rFonts w:asciiTheme="minorHAnsi" w:eastAsiaTheme="minorEastAsia" w:hAnsiTheme="minorHAnsi"/>
          <w:noProof/>
          <w:color w:val="auto"/>
          <w:sz w:val="22"/>
          <w:szCs w:val="22"/>
          <w:lang w:eastAsia="en-GB"/>
        </w:rPr>
      </w:pPr>
      <w:hyperlink w:anchor="_Toc101970493" w:history="1">
        <w:r w:rsidRPr="004E7342">
          <w:rPr>
            <w:rStyle w:val="Hyperlink"/>
            <w:noProof/>
          </w:rPr>
          <w:t>5.2 Banking</w:t>
        </w:r>
        <w:r>
          <w:rPr>
            <w:noProof/>
          </w:rPr>
          <w:tab/>
        </w:r>
        <w:r>
          <w:rPr>
            <w:noProof/>
          </w:rPr>
          <w:fldChar w:fldCharType="begin"/>
        </w:r>
        <w:r>
          <w:rPr>
            <w:noProof/>
          </w:rPr>
          <w:instrText xml:space="preserve"> PAGEREF _Toc101970493 \h </w:instrText>
        </w:r>
        <w:r>
          <w:rPr>
            <w:noProof/>
          </w:rPr>
        </w:r>
        <w:r>
          <w:rPr>
            <w:noProof/>
          </w:rPr>
          <w:fldChar w:fldCharType="separate"/>
        </w:r>
        <w:r w:rsidR="0061689F">
          <w:rPr>
            <w:noProof/>
          </w:rPr>
          <w:t>7</w:t>
        </w:r>
        <w:r>
          <w:rPr>
            <w:noProof/>
          </w:rPr>
          <w:fldChar w:fldCharType="end"/>
        </w:r>
      </w:hyperlink>
    </w:p>
    <w:p w14:paraId="479F3B23" w14:textId="4217CD8F" w:rsidR="00746F48" w:rsidRDefault="00746F48">
      <w:pPr>
        <w:pStyle w:val="TOC2"/>
        <w:rPr>
          <w:rFonts w:asciiTheme="minorHAnsi" w:eastAsiaTheme="minorEastAsia" w:hAnsiTheme="minorHAnsi"/>
          <w:noProof/>
          <w:color w:val="auto"/>
          <w:sz w:val="22"/>
          <w:szCs w:val="22"/>
          <w:lang w:eastAsia="en-GB"/>
        </w:rPr>
      </w:pPr>
      <w:hyperlink w:anchor="_Toc101970494" w:history="1">
        <w:r w:rsidRPr="004E7342">
          <w:rPr>
            <w:rStyle w:val="Hyperlink"/>
            <w:noProof/>
          </w:rPr>
          <w:t>5.3 Debt management</w:t>
        </w:r>
        <w:r>
          <w:rPr>
            <w:noProof/>
          </w:rPr>
          <w:tab/>
        </w:r>
        <w:r>
          <w:rPr>
            <w:noProof/>
          </w:rPr>
          <w:fldChar w:fldCharType="begin"/>
        </w:r>
        <w:r>
          <w:rPr>
            <w:noProof/>
          </w:rPr>
          <w:instrText xml:space="preserve"> PAGEREF _Toc101970494 \h </w:instrText>
        </w:r>
        <w:r>
          <w:rPr>
            <w:noProof/>
          </w:rPr>
        </w:r>
        <w:r>
          <w:rPr>
            <w:noProof/>
          </w:rPr>
          <w:fldChar w:fldCharType="separate"/>
        </w:r>
        <w:r w:rsidR="0061689F">
          <w:rPr>
            <w:noProof/>
          </w:rPr>
          <w:t>7</w:t>
        </w:r>
        <w:r>
          <w:rPr>
            <w:noProof/>
          </w:rPr>
          <w:fldChar w:fldCharType="end"/>
        </w:r>
      </w:hyperlink>
    </w:p>
    <w:p w14:paraId="42AC7892" w14:textId="78DB43E9" w:rsidR="00746F48" w:rsidRDefault="00746F48">
      <w:pPr>
        <w:pStyle w:val="TOC1"/>
        <w:rPr>
          <w:rFonts w:asciiTheme="minorHAnsi" w:eastAsiaTheme="minorEastAsia" w:hAnsiTheme="minorHAnsi"/>
          <w:noProof/>
          <w:color w:val="auto"/>
          <w:sz w:val="22"/>
          <w:szCs w:val="22"/>
          <w:lang w:eastAsia="en-GB"/>
        </w:rPr>
      </w:pPr>
      <w:hyperlink w:anchor="_Toc101970495" w:history="1">
        <w:r w:rsidRPr="004E7342">
          <w:rPr>
            <w:rStyle w:val="Hyperlink"/>
            <w:b/>
            <w:bCs/>
            <w:noProof/>
          </w:rPr>
          <w:t>6. Financial systems and processes</w:t>
        </w:r>
        <w:r>
          <w:rPr>
            <w:noProof/>
          </w:rPr>
          <w:tab/>
        </w:r>
        <w:r>
          <w:rPr>
            <w:noProof/>
          </w:rPr>
          <w:fldChar w:fldCharType="begin"/>
        </w:r>
        <w:r>
          <w:rPr>
            <w:noProof/>
          </w:rPr>
          <w:instrText xml:space="preserve"> PAGEREF _Toc101970495 \h </w:instrText>
        </w:r>
        <w:r>
          <w:rPr>
            <w:noProof/>
          </w:rPr>
        </w:r>
        <w:r>
          <w:rPr>
            <w:noProof/>
          </w:rPr>
          <w:fldChar w:fldCharType="separate"/>
        </w:r>
        <w:r w:rsidR="0061689F">
          <w:rPr>
            <w:noProof/>
          </w:rPr>
          <w:t>9</w:t>
        </w:r>
        <w:r>
          <w:rPr>
            <w:noProof/>
          </w:rPr>
          <w:fldChar w:fldCharType="end"/>
        </w:r>
      </w:hyperlink>
    </w:p>
    <w:p w14:paraId="6D9A3E1F" w14:textId="5A742DA1" w:rsidR="00746F48" w:rsidRDefault="00746F48">
      <w:pPr>
        <w:pStyle w:val="TOC2"/>
        <w:rPr>
          <w:rFonts w:asciiTheme="minorHAnsi" w:eastAsiaTheme="minorEastAsia" w:hAnsiTheme="minorHAnsi"/>
          <w:noProof/>
          <w:color w:val="auto"/>
          <w:sz w:val="22"/>
          <w:szCs w:val="22"/>
          <w:lang w:eastAsia="en-GB"/>
        </w:rPr>
      </w:pPr>
      <w:hyperlink w:anchor="_Toc101970496" w:history="1">
        <w:r w:rsidRPr="004E7342">
          <w:rPr>
            <w:rStyle w:val="Hyperlink"/>
            <w:noProof/>
          </w:rPr>
          <w:t>6.1 Provision of finance systems</w:t>
        </w:r>
        <w:r>
          <w:rPr>
            <w:noProof/>
          </w:rPr>
          <w:tab/>
        </w:r>
        <w:r>
          <w:rPr>
            <w:noProof/>
          </w:rPr>
          <w:fldChar w:fldCharType="begin"/>
        </w:r>
        <w:r>
          <w:rPr>
            <w:noProof/>
          </w:rPr>
          <w:instrText xml:space="preserve"> PAGEREF _Toc101970496 \h </w:instrText>
        </w:r>
        <w:r>
          <w:rPr>
            <w:noProof/>
          </w:rPr>
        </w:r>
        <w:r>
          <w:rPr>
            <w:noProof/>
          </w:rPr>
          <w:fldChar w:fldCharType="separate"/>
        </w:r>
        <w:r w:rsidR="0061689F">
          <w:rPr>
            <w:noProof/>
          </w:rPr>
          <w:t>9</w:t>
        </w:r>
        <w:r>
          <w:rPr>
            <w:noProof/>
          </w:rPr>
          <w:fldChar w:fldCharType="end"/>
        </w:r>
      </w:hyperlink>
    </w:p>
    <w:p w14:paraId="514E173C" w14:textId="5364E00E" w:rsidR="00746F48" w:rsidRDefault="00746F48">
      <w:pPr>
        <w:pStyle w:val="TOC1"/>
        <w:rPr>
          <w:rFonts w:asciiTheme="minorHAnsi" w:eastAsiaTheme="minorEastAsia" w:hAnsiTheme="minorHAnsi"/>
          <w:noProof/>
          <w:color w:val="auto"/>
          <w:sz w:val="22"/>
          <w:szCs w:val="22"/>
          <w:lang w:eastAsia="en-GB"/>
        </w:rPr>
      </w:pPr>
      <w:hyperlink w:anchor="_Toc101970497" w:history="1">
        <w:r w:rsidRPr="004E7342">
          <w:rPr>
            <w:rStyle w:val="Hyperlink"/>
            <w:b/>
            <w:bCs/>
            <w:noProof/>
          </w:rPr>
          <w:t>7. Procurement and purchasing</w:t>
        </w:r>
        <w:r>
          <w:rPr>
            <w:noProof/>
          </w:rPr>
          <w:tab/>
        </w:r>
        <w:r>
          <w:rPr>
            <w:noProof/>
          </w:rPr>
          <w:fldChar w:fldCharType="begin"/>
        </w:r>
        <w:r>
          <w:rPr>
            <w:noProof/>
          </w:rPr>
          <w:instrText xml:space="preserve"> PAGEREF _Toc101970497 \h </w:instrText>
        </w:r>
        <w:r>
          <w:rPr>
            <w:noProof/>
          </w:rPr>
        </w:r>
        <w:r>
          <w:rPr>
            <w:noProof/>
          </w:rPr>
          <w:fldChar w:fldCharType="separate"/>
        </w:r>
        <w:r w:rsidR="0061689F">
          <w:rPr>
            <w:noProof/>
          </w:rPr>
          <w:t>11</w:t>
        </w:r>
        <w:r>
          <w:rPr>
            <w:noProof/>
          </w:rPr>
          <w:fldChar w:fldCharType="end"/>
        </w:r>
      </w:hyperlink>
    </w:p>
    <w:p w14:paraId="3BDE28E5" w14:textId="3D8823F7" w:rsidR="00746F48" w:rsidRDefault="00746F48">
      <w:pPr>
        <w:pStyle w:val="TOC2"/>
        <w:rPr>
          <w:rFonts w:asciiTheme="minorHAnsi" w:eastAsiaTheme="minorEastAsia" w:hAnsiTheme="minorHAnsi"/>
          <w:noProof/>
          <w:color w:val="auto"/>
          <w:sz w:val="22"/>
          <w:szCs w:val="22"/>
          <w:lang w:eastAsia="en-GB"/>
        </w:rPr>
      </w:pPr>
      <w:hyperlink w:anchor="_Toc101970498" w:history="1">
        <w:r w:rsidRPr="004E7342">
          <w:rPr>
            <w:rStyle w:val="Hyperlink"/>
            <w:noProof/>
          </w:rPr>
          <w:t>7.1 Principles</w:t>
        </w:r>
        <w:r>
          <w:rPr>
            <w:noProof/>
          </w:rPr>
          <w:tab/>
        </w:r>
        <w:r>
          <w:rPr>
            <w:noProof/>
          </w:rPr>
          <w:fldChar w:fldCharType="begin"/>
        </w:r>
        <w:r>
          <w:rPr>
            <w:noProof/>
          </w:rPr>
          <w:instrText xml:space="preserve"> PAGEREF _Toc101970498 \h </w:instrText>
        </w:r>
        <w:r>
          <w:rPr>
            <w:noProof/>
          </w:rPr>
        </w:r>
        <w:r>
          <w:rPr>
            <w:noProof/>
          </w:rPr>
          <w:fldChar w:fldCharType="separate"/>
        </w:r>
        <w:r w:rsidR="0061689F">
          <w:rPr>
            <w:noProof/>
          </w:rPr>
          <w:t>11</w:t>
        </w:r>
        <w:r>
          <w:rPr>
            <w:noProof/>
          </w:rPr>
          <w:fldChar w:fldCharType="end"/>
        </w:r>
      </w:hyperlink>
    </w:p>
    <w:p w14:paraId="54D3B9B3" w14:textId="512A5DD3" w:rsidR="00746F48" w:rsidRDefault="00746F48">
      <w:pPr>
        <w:pStyle w:val="TOC1"/>
        <w:rPr>
          <w:rFonts w:asciiTheme="minorHAnsi" w:eastAsiaTheme="minorEastAsia" w:hAnsiTheme="minorHAnsi"/>
          <w:noProof/>
          <w:color w:val="auto"/>
          <w:sz w:val="22"/>
          <w:szCs w:val="22"/>
          <w:lang w:eastAsia="en-GB"/>
        </w:rPr>
      </w:pPr>
      <w:hyperlink w:anchor="_Toc101970499" w:history="1">
        <w:r w:rsidRPr="004E7342">
          <w:rPr>
            <w:rStyle w:val="Hyperlink"/>
            <w:b/>
            <w:bCs/>
            <w:noProof/>
          </w:rPr>
          <w:t>8. Staff costs and staff related non pay expenditure</w:t>
        </w:r>
        <w:r>
          <w:rPr>
            <w:noProof/>
          </w:rPr>
          <w:tab/>
        </w:r>
        <w:r>
          <w:rPr>
            <w:noProof/>
          </w:rPr>
          <w:fldChar w:fldCharType="begin"/>
        </w:r>
        <w:r>
          <w:rPr>
            <w:noProof/>
          </w:rPr>
          <w:instrText xml:space="preserve"> PAGEREF _Toc101970499 \h </w:instrText>
        </w:r>
        <w:r>
          <w:rPr>
            <w:noProof/>
          </w:rPr>
        </w:r>
        <w:r>
          <w:rPr>
            <w:noProof/>
          </w:rPr>
          <w:fldChar w:fldCharType="separate"/>
        </w:r>
        <w:r w:rsidR="0061689F">
          <w:rPr>
            <w:noProof/>
          </w:rPr>
          <w:t>12</w:t>
        </w:r>
        <w:r>
          <w:rPr>
            <w:noProof/>
          </w:rPr>
          <w:fldChar w:fldCharType="end"/>
        </w:r>
      </w:hyperlink>
    </w:p>
    <w:p w14:paraId="5987E011" w14:textId="776AF74C" w:rsidR="00746F48" w:rsidRDefault="00746F48">
      <w:pPr>
        <w:pStyle w:val="TOC2"/>
        <w:rPr>
          <w:rFonts w:asciiTheme="minorHAnsi" w:eastAsiaTheme="minorEastAsia" w:hAnsiTheme="minorHAnsi"/>
          <w:noProof/>
          <w:color w:val="auto"/>
          <w:sz w:val="22"/>
          <w:szCs w:val="22"/>
          <w:lang w:eastAsia="en-GB"/>
        </w:rPr>
      </w:pPr>
      <w:hyperlink w:anchor="_Toc101970500" w:history="1">
        <w:r w:rsidRPr="004E7342">
          <w:rPr>
            <w:rStyle w:val="Hyperlink"/>
            <w:noProof/>
          </w:rPr>
          <w:t>8.1 Chief People Officer</w:t>
        </w:r>
        <w:r>
          <w:rPr>
            <w:noProof/>
          </w:rPr>
          <w:tab/>
        </w:r>
        <w:r>
          <w:rPr>
            <w:noProof/>
          </w:rPr>
          <w:fldChar w:fldCharType="begin"/>
        </w:r>
        <w:r>
          <w:rPr>
            <w:noProof/>
          </w:rPr>
          <w:instrText xml:space="preserve"> PAGEREF _Toc101970500 \h </w:instrText>
        </w:r>
        <w:r>
          <w:rPr>
            <w:noProof/>
          </w:rPr>
        </w:r>
        <w:r>
          <w:rPr>
            <w:noProof/>
          </w:rPr>
          <w:fldChar w:fldCharType="separate"/>
        </w:r>
        <w:r w:rsidR="0061689F">
          <w:rPr>
            <w:noProof/>
          </w:rPr>
          <w:t>12</w:t>
        </w:r>
        <w:r>
          <w:rPr>
            <w:noProof/>
          </w:rPr>
          <w:fldChar w:fldCharType="end"/>
        </w:r>
      </w:hyperlink>
    </w:p>
    <w:p w14:paraId="4CABD66C" w14:textId="143C5851" w:rsidR="00746F48" w:rsidRDefault="00746F48">
      <w:pPr>
        <w:pStyle w:val="TOC1"/>
        <w:rPr>
          <w:rFonts w:asciiTheme="minorHAnsi" w:eastAsiaTheme="minorEastAsia" w:hAnsiTheme="minorHAnsi"/>
          <w:noProof/>
          <w:color w:val="auto"/>
          <w:sz w:val="22"/>
          <w:szCs w:val="22"/>
          <w:lang w:eastAsia="en-GB"/>
        </w:rPr>
      </w:pPr>
      <w:hyperlink w:anchor="_Toc101970501" w:history="1">
        <w:r w:rsidRPr="004E7342">
          <w:rPr>
            <w:rStyle w:val="Hyperlink"/>
            <w:b/>
            <w:bCs/>
            <w:noProof/>
          </w:rPr>
          <w:t>9. Annual reporting and Accounts</w:t>
        </w:r>
        <w:r>
          <w:rPr>
            <w:noProof/>
          </w:rPr>
          <w:tab/>
        </w:r>
        <w:r>
          <w:rPr>
            <w:noProof/>
          </w:rPr>
          <w:fldChar w:fldCharType="begin"/>
        </w:r>
        <w:r>
          <w:rPr>
            <w:noProof/>
          </w:rPr>
          <w:instrText xml:space="preserve"> PAGEREF _Toc101970501 \h </w:instrText>
        </w:r>
        <w:r>
          <w:rPr>
            <w:noProof/>
          </w:rPr>
        </w:r>
        <w:r>
          <w:rPr>
            <w:noProof/>
          </w:rPr>
          <w:fldChar w:fldCharType="separate"/>
        </w:r>
        <w:r w:rsidR="0061689F">
          <w:rPr>
            <w:noProof/>
          </w:rPr>
          <w:t>13</w:t>
        </w:r>
        <w:r>
          <w:rPr>
            <w:noProof/>
          </w:rPr>
          <w:fldChar w:fldCharType="end"/>
        </w:r>
      </w:hyperlink>
    </w:p>
    <w:p w14:paraId="774DDCCD" w14:textId="3E2F449D" w:rsidR="00746F48" w:rsidRDefault="00746F48">
      <w:pPr>
        <w:pStyle w:val="TOC2"/>
        <w:rPr>
          <w:rFonts w:asciiTheme="minorHAnsi" w:eastAsiaTheme="minorEastAsia" w:hAnsiTheme="minorHAnsi"/>
          <w:noProof/>
          <w:color w:val="auto"/>
          <w:sz w:val="22"/>
          <w:szCs w:val="22"/>
          <w:lang w:eastAsia="en-GB"/>
        </w:rPr>
      </w:pPr>
      <w:hyperlink w:anchor="_Toc101970502" w:history="1">
        <w:r w:rsidRPr="004E7342">
          <w:rPr>
            <w:rStyle w:val="Hyperlink"/>
            <w:noProof/>
          </w:rPr>
          <w:t>9.2 Internal audit</w:t>
        </w:r>
        <w:r>
          <w:rPr>
            <w:noProof/>
          </w:rPr>
          <w:tab/>
        </w:r>
        <w:r>
          <w:rPr>
            <w:noProof/>
          </w:rPr>
          <w:fldChar w:fldCharType="begin"/>
        </w:r>
        <w:r>
          <w:rPr>
            <w:noProof/>
          </w:rPr>
          <w:instrText xml:space="preserve"> PAGEREF _Toc101970502 \h </w:instrText>
        </w:r>
        <w:r>
          <w:rPr>
            <w:noProof/>
          </w:rPr>
        </w:r>
        <w:r>
          <w:rPr>
            <w:noProof/>
          </w:rPr>
          <w:fldChar w:fldCharType="separate"/>
        </w:r>
        <w:r w:rsidR="0061689F">
          <w:rPr>
            <w:noProof/>
          </w:rPr>
          <w:t>13</w:t>
        </w:r>
        <w:r>
          <w:rPr>
            <w:noProof/>
          </w:rPr>
          <w:fldChar w:fldCharType="end"/>
        </w:r>
      </w:hyperlink>
    </w:p>
    <w:p w14:paraId="011C9013" w14:textId="4FA2A1D1" w:rsidR="00746F48" w:rsidRDefault="00746F48">
      <w:pPr>
        <w:pStyle w:val="TOC2"/>
        <w:rPr>
          <w:rFonts w:asciiTheme="minorHAnsi" w:eastAsiaTheme="minorEastAsia" w:hAnsiTheme="minorHAnsi"/>
          <w:noProof/>
          <w:color w:val="auto"/>
          <w:sz w:val="22"/>
          <w:szCs w:val="22"/>
          <w:lang w:eastAsia="en-GB"/>
        </w:rPr>
      </w:pPr>
      <w:hyperlink w:anchor="_Toc101970503" w:history="1">
        <w:r w:rsidRPr="004E7342">
          <w:rPr>
            <w:rStyle w:val="Hyperlink"/>
            <w:noProof/>
          </w:rPr>
          <w:t>9.3 External Audit</w:t>
        </w:r>
        <w:r>
          <w:rPr>
            <w:noProof/>
          </w:rPr>
          <w:tab/>
        </w:r>
        <w:r>
          <w:rPr>
            <w:noProof/>
          </w:rPr>
          <w:fldChar w:fldCharType="begin"/>
        </w:r>
        <w:r>
          <w:rPr>
            <w:noProof/>
          </w:rPr>
          <w:instrText xml:space="preserve"> PAGEREF _Toc101970503 \h </w:instrText>
        </w:r>
        <w:r>
          <w:rPr>
            <w:noProof/>
          </w:rPr>
        </w:r>
        <w:r>
          <w:rPr>
            <w:noProof/>
          </w:rPr>
          <w:fldChar w:fldCharType="separate"/>
        </w:r>
        <w:r w:rsidR="0061689F">
          <w:rPr>
            <w:noProof/>
          </w:rPr>
          <w:t>14</w:t>
        </w:r>
        <w:r>
          <w:rPr>
            <w:noProof/>
          </w:rPr>
          <w:fldChar w:fldCharType="end"/>
        </w:r>
      </w:hyperlink>
    </w:p>
    <w:p w14:paraId="3FCFD616" w14:textId="406FCA01" w:rsidR="00746F48" w:rsidRDefault="00746F48">
      <w:pPr>
        <w:pStyle w:val="TOC1"/>
        <w:rPr>
          <w:rFonts w:asciiTheme="minorHAnsi" w:eastAsiaTheme="minorEastAsia" w:hAnsiTheme="minorHAnsi"/>
          <w:noProof/>
          <w:color w:val="auto"/>
          <w:sz w:val="22"/>
          <w:szCs w:val="22"/>
          <w:lang w:eastAsia="en-GB"/>
        </w:rPr>
      </w:pPr>
      <w:hyperlink w:anchor="_Toc101970504" w:history="1">
        <w:r w:rsidRPr="004E7342">
          <w:rPr>
            <w:rStyle w:val="Hyperlink"/>
            <w:b/>
            <w:bCs/>
            <w:noProof/>
          </w:rPr>
          <w:t>10. Losses and special payments</w:t>
        </w:r>
        <w:r>
          <w:rPr>
            <w:noProof/>
          </w:rPr>
          <w:tab/>
        </w:r>
        <w:r>
          <w:rPr>
            <w:noProof/>
          </w:rPr>
          <w:fldChar w:fldCharType="begin"/>
        </w:r>
        <w:r>
          <w:rPr>
            <w:noProof/>
          </w:rPr>
          <w:instrText xml:space="preserve"> PAGEREF _Toc101970504 \h </w:instrText>
        </w:r>
        <w:r>
          <w:rPr>
            <w:noProof/>
          </w:rPr>
        </w:r>
        <w:r>
          <w:rPr>
            <w:noProof/>
          </w:rPr>
          <w:fldChar w:fldCharType="separate"/>
        </w:r>
        <w:r w:rsidR="0061689F">
          <w:rPr>
            <w:noProof/>
          </w:rPr>
          <w:t>15</w:t>
        </w:r>
        <w:r>
          <w:rPr>
            <w:noProof/>
          </w:rPr>
          <w:fldChar w:fldCharType="end"/>
        </w:r>
      </w:hyperlink>
    </w:p>
    <w:p w14:paraId="2354D1C7" w14:textId="309BAEBF" w:rsidR="00746F48" w:rsidRDefault="00746F48">
      <w:pPr>
        <w:pStyle w:val="TOC1"/>
        <w:rPr>
          <w:rFonts w:asciiTheme="minorHAnsi" w:eastAsiaTheme="minorEastAsia" w:hAnsiTheme="minorHAnsi"/>
          <w:noProof/>
          <w:color w:val="auto"/>
          <w:sz w:val="22"/>
          <w:szCs w:val="22"/>
          <w:lang w:eastAsia="en-GB"/>
        </w:rPr>
      </w:pPr>
      <w:hyperlink w:anchor="_Toc101970505" w:history="1">
        <w:r w:rsidRPr="004E7342">
          <w:rPr>
            <w:rStyle w:val="Hyperlink"/>
            <w:b/>
            <w:bCs/>
            <w:noProof/>
          </w:rPr>
          <w:t>11. Fraud, bribery and corruption (Economic crime)</w:t>
        </w:r>
        <w:r>
          <w:rPr>
            <w:noProof/>
          </w:rPr>
          <w:tab/>
        </w:r>
        <w:r>
          <w:rPr>
            <w:noProof/>
          </w:rPr>
          <w:fldChar w:fldCharType="begin"/>
        </w:r>
        <w:r>
          <w:rPr>
            <w:noProof/>
          </w:rPr>
          <w:instrText xml:space="preserve"> PAGEREF _Toc101970505 \h </w:instrText>
        </w:r>
        <w:r>
          <w:rPr>
            <w:noProof/>
          </w:rPr>
        </w:r>
        <w:r>
          <w:rPr>
            <w:noProof/>
          </w:rPr>
          <w:fldChar w:fldCharType="separate"/>
        </w:r>
        <w:r w:rsidR="0061689F">
          <w:rPr>
            <w:noProof/>
          </w:rPr>
          <w:t>16</w:t>
        </w:r>
        <w:r>
          <w:rPr>
            <w:noProof/>
          </w:rPr>
          <w:fldChar w:fldCharType="end"/>
        </w:r>
      </w:hyperlink>
    </w:p>
    <w:p w14:paraId="08007EB0" w14:textId="0D3E30B4" w:rsidR="00746F48" w:rsidRDefault="00746F48">
      <w:pPr>
        <w:pStyle w:val="TOC1"/>
        <w:rPr>
          <w:rFonts w:asciiTheme="minorHAnsi" w:eastAsiaTheme="minorEastAsia" w:hAnsiTheme="minorHAnsi"/>
          <w:noProof/>
          <w:color w:val="auto"/>
          <w:sz w:val="22"/>
          <w:szCs w:val="22"/>
          <w:lang w:eastAsia="en-GB"/>
        </w:rPr>
      </w:pPr>
      <w:hyperlink w:anchor="_Toc101970506" w:history="1">
        <w:r w:rsidRPr="004E7342">
          <w:rPr>
            <w:rStyle w:val="Hyperlink"/>
            <w:b/>
            <w:bCs/>
            <w:noProof/>
          </w:rPr>
          <w:t>12. Capital Investments &amp; security of assets and Grants</w:t>
        </w:r>
        <w:r>
          <w:rPr>
            <w:noProof/>
          </w:rPr>
          <w:tab/>
        </w:r>
        <w:r>
          <w:rPr>
            <w:noProof/>
          </w:rPr>
          <w:fldChar w:fldCharType="begin"/>
        </w:r>
        <w:r>
          <w:rPr>
            <w:noProof/>
          </w:rPr>
          <w:instrText xml:space="preserve"> PAGEREF _Toc101970506 \h </w:instrText>
        </w:r>
        <w:r>
          <w:rPr>
            <w:noProof/>
          </w:rPr>
        </w:r>
        <w:r>
          <w:rPr>
            <w:noProof/>
          </w:rPr>
          <w:fldChar w:fldCharType="separate"/>
        </w:r>
        <w:r w:rsidR="0061689F">
          <w:rPr>
            <w:noProof/>
          </w:rPr>
          <w:t>17</w:t>
        </w:r>
        <w:r>
          <w:rPr>
            <w:noProof/>
          </w:rPr>
          <w:fldChar w:fldCharType="end"/>
        </w:r>
      </w:hyperlink>
    </w:p>
    <w:p w14:paraId="1608CCAE" w14:textId="7A3B2FA3" w:rsidR="00746F48" w:rsidRDefault="00746F48">
      <w:pPr>
        <w:pStyle w:val="TOC2"/>
        <w:rPr>
          <w:rFonts w:asciiTheme="minorHAnsi" w:eastAsiaTheme="minorEastAsia" w:hAnsiTheme="minorHAnsi"/>
          <w:noProof/>
          <w:color w:val="auto"/>
          <w:sz w:val="22"/>
          <w:szCs w:val="22"/>
          <w:lang w:eastAsia="en-GB"/>
        </w:rPr>
      </w:pPr>
      <w:hyperlink w:anchor="_Toc101970507" w:history="1">
        <w:r w:rsidRPr="004E7342">
          <w:rPr>
            <w:rStyle w:val="Hyperlink"/>
            <w:noProof/>
          </w:rPr>
          <w:t>12.2 Grants</w:t>
        </w:r>
        <w:r>
          <w:rPr>
            <w:noProof/>
          </w:rPr>
          <w:tab/>
        </w:r>
        <w:r>
          <w:rPr>
            <w:noProof/>
          </w:rPr>
          <w:fldChar w:fldCharType="begin"/>
        </w:r>
        <w:r>
          <w:rPr>
            <w:noProof/>
          </w:rPr>
          <w:instrText xml:space="preserve"> PAGEREF _Toc101970507 \h </w:instrText>
        </w:r>
        <w:r>
          <w:rPr>
            <w:noProof/>
          </w:rPr>
        </w:r>
        <w:r>
          <w:rPr>
            <w:noProof/>
          </w:rPr>
          <w:fldChar w:fldCharType="separate"/>
        </w:r>
        <w:r w:rsidR="0061689F">
          <w:rPr>
            <w:noProof/>
          </w:rPr>
          <w:t>18</w:t>
        </w:r>
        <w:r>
          <w:rPr>
            <w:noProof/>
          </w:rPr>
          <w:fldChar w:fldCharType="end"/>
        </w:r>
      </w:hyperlink>
    </w:p>
    <w:p w14:paraId="6AA0DF2A" w14:textId="415BF734" w:rsidR="00746F48" w:rsidRDefault="00746F48">
      <w:pPr>
        <w:pStyle w:val="TOC1"/>
        <w:rPr>
          <w:rFonts w:asciiTheme="minorHAnsi" w:eastAsiaTheme="minorEastAsia" w:hAnsiTheme="minorHAnsi"/>
          <w:noProof/>
          <w:color w:val="auto"/>
          <w:sz w:val="22"/>
          <w:szCs w:val="22"/>
          <w:lang w:eastAsia="en-GB"/>
        </w:rPr>
      </w:pPr>
      <w:hyperlink w:anchor="_Toc101970508" w:history="1">
        <w:r w:rsidRPr="004E7342">
          <w:rPr>
            <w:rStyle w:val="Hyperlink"/>
            <w:b/>
            <w:bCs/>
            <w:noProof/>
          </w:rPr>
          <w:t>13. Legal and insurance</w:t>
        </w:r>
        <w:r>
          <w:rPr>
            <w:noProof/>
          </w:rPr>
          <w:tab/>
        </w:r>
        <w:r>
          <w:rPr>
            <w:noProof/>
          </w:rPr>
          <w:fldChar w:fldCharType="begin"/>
        </w:r>
        <w:r>
          <w:rPr>
            <w:noProof/>
          </w:rPr>
          <w:instrText xml:space="preserve"> PAGEREF _Toc101970508 \h </w:instrText>
        </w:r>
        <w:r>
          <w:rPr>
            <w:noProof/>
          </w:rPr>
        </w:r>
        <w:r>
          <w:rPr>
            <w:noProof/>
          </w:rPr>
          <w:fldChar w:fldCharType="separate"/>
        </w:r>
        <w:r w:rsidR="0061689F">
          <w:rPr>
            <w:noProof/>
          </w:rPr>
          <w:t>19</w:t>
        </w:r>
        <w:r>
          <w:rPr>
            <w:noProof/>
          </w:rPr>
          <w:fldChar w:fldCharType="end"/>
        </w:r>
      </w:hyperlink>
    </w:p>
    <w:p w14:paraId="60E9D08E" w14:textId="389E31B0" w:rsidR="00510CDF" w:rsidRPr="00510CDF" w:rsidRDefault="00510CDF" w:rsidP="00510CDF">
      <w:r>
        <w:fldChar w:fldCharType="end"/>
      </w:r>
    </w:p>
    <w:p w14:paraId="04F2CE5A" w14:textId="77777777" w:rsidR="00510CDF" w:rsidRDefault="00510CDF" w:rsidP="00991A82"/>
    <w:p w14:paraId="593049BF" w14:textId="77777777" w:rsidR="00510CDF" w:rsidRDefault="00510CDF" w:rsidP="00991A82"/>
    <w:p w14:paraId="493A9715" w14:textId="77777777" w:rsidR="00267006" w:rsidRPr="00267006" w:rsidRDefault="00267006" w:rsidP="00267006"/>
    <w:p w14:paraId="3A153991" w14:textId="770A289B" w:rsidR="00267006" w:rsidRDefault="00267006" w:rsidP="00267006">
      <w:pPr>
        <w:tabs>
          <w:tab w:val="left" w:pos="6534"/>
        </w:tabs>
      </w:pPr>
      <w:r>
        <w:tab/>
      </w:r>
    </w:p>
    <w:p w14:paraId="71E30259" w14:textId="4A563E2B" w:rsidR="00267006" w:rsidRPr="00267006" w:rsidRDefault="00267006" w:rsidP="00267006">
      <w:pPr>
        <w:tabs>
          <w:tab w:val="left" w:pos="6534"/>
        </w:tabs>
        <w:sectPr w:rsidR="00267006" w:rsidRPr="00267006" w:rsidSect="008F333A">
          <w:headerReference w:type="default" r:id="rId15"/>
          <w:footerReference w:type="default" r:id="rId16"/>
          <w:pgSz w:w="11906" w:h="16838" w:code="9"/>
          <w:pgMar w:top="1276" w:right="1928" w:bottom="1134" w:left="1077" w:header="454" w:footer="510" w:gutter="0"/>
          <w:pgNumType w:start="1"/>
          <w:cols w:space="708"/>
          <w:docGrid w:linePitch="360"/>
        </w:sectPr>
      </w:pPr>
      <w:r>
        <w:tab/>
      </w:r>
    </w:p>
    <w:p w14:paraId="2CDDFE41" w14:textId="542B8C33" w:rsidR="00F86A73" w:rsidRPr="00943BC6" w:rsidRDefault="00292C02" w:rsidP="00943BC6">
      <w:pPr>
        <w:pStyle w:val="Heading1Numbered"/>
        <w:spacing w:before="0"/>
        <w:rPr>
          <w:b/>
          <w:bCs/>
          <w:sz w:val="44"/>
          <w:szCs w:val="20"/>
        </w:rPr>
      </w:pPr>
      <w:bookmarkStart w:id="0" w:name="_Toc101970484"/>
      <w:r w:rsidRPr="00943BC6">
        <w:rPr>
          <w:b/>
          <w:bCs/>
          <w:sz w:val="44"/>
          <w:szCs w:val="20"/>
        </w:rPr>
        <w:lastRenderedPageBreak/>
        <w:t>Purpose</w:t>
      </w:r>
      <w:r w:rsidR="00D311CD" w:rsidRPr="00943BC6">
        <w:rPr>
          <w:b/>
          <w:bCs/>
          <w:sz w:val="44"/>
          <w:szCs w:val="20"/>
        </w:rPr>
        <w:t xml:space="preserve"> and statutory framework</w:t>
      </w:r>
      <w:bookmarkEnd w:id="0"/>
      <w:r w:rsidR="00D311CD" w:rsidRPr="00943BC6">
        <w:rPr>
          <w:b/>
          <w:bCs/>
          <w:sz w:val="44"/>
          <w:szCs w:val="20"/>
        </w:rPr>
        <w:t xml:space="preserve"> </w:t>
      </w:r>
    </w:p>
    <w:p w14:paraId="233DD4DF" w14:textId="47D162CF" w:rsidR="004F2BA1" w:rsidRDefault="00F56612" w:rsidP="006A666D">
      <w:pPr>
        <w:pStyle w:val="Heading3Numbered"/>
        <w:ind w:left="709" w:hanging="709"/>
      </w:pPr>
      <w:r>
        <w:t xml:space="preserve"> </w:t>
      </w:r>
      <w:r w:rsidR="004F2BA1">
        <w:t xml:space="preserve">These </w:t>
      </w:r>
      <w:r w:rsidR="00365AAD">
        <w:t xml:space="preserve">Standing Financial Instructions </w:t>
      </w:r>
      <w:r w:rsidR="00CB518F">
        <w:t xml:space="preserve">(SFIs) </w:t>
      </w:r>
      <w:r w:rsidR="00365AAD">
        <w:t>shall</w:t>
      </w:r>
      <w:r w:rsidR="004F2BA1">
        <w:t xml:space="preserve"> have effect as if incorporated into the </w:t>
      </w:r>
      <w:r w:rsidR="00365AAD">
        <w:t xml:space="preserve">integrated Care Board’s </w:t>
      </w:r>
      <w:r w:rsidR="00E83817">
        <w:t xml:space="preserve">(ICB) </w:t>
      </w:r>
      <w:r w:rsidR="00365AAD">
        <w:t>constitution</w:t>
      </w:r>
      <w:r w:rsidR="004F2BA1">
        <w:t>.</w:t>
      </w:r>
      <w:r w:rsidR="00365AAD">
        <w:t xml:space="preserve"> </w:t>
      </w:r>
      <w:r w:rsidR="00B1098A">
        <w:t xml:space="preserve">In accordance with the </w:t>
      </w:r>
      <w:r w:rsidR="00BF117D">
        <w:t xml:space="preserve">National Health Service Act 2006, as amended by the Health and Care Act </w:t>
      </w:r>
      <w:r w:rsidR="00BF117D" w:rsidRPr="00BF117D">
        <w:t>2022</w:t>
      </w:r>
      <w:r w:rsidR="00E74147" w:rsidRPr="007166D7">
        <w:t>, the</w:t>
      </w:r>
      <w:r w:rsidR="00E74147">
        <w:t xml:space="preserve"> ICB</w:t>
      </w:r>
      <w:r w:rsidR="00B1098A">
        <w:t xml:space="preserve"> must publish its constitution.</w:t>
      </w:r>
    </w:p>
    <w:p w14:paraId="419DE17B" w14:textId="0C952BED" w:rsidR="0078545D" w:rsidRDefault="00B51C7A" w:rsidP="00B51C7A">
      <w:pPr>
        <w:pStyle w:val="Heading3Numbered"/>
        <w:ind w:left="709" w:hanging="709"/>
      </w:pPr>
      <w:r>
        <w:t xml:space="preserve"> </w:t>
      </w:r>
      <w:r w:rsidR="0078545D">
        <w:t xml:space="preserve">In accordance with the </w:t>
      </w:r>
      <w:r w:rsidR="00BF117D">
        <w:t>Act as amended</w:t>
      </w:r>
      <w:r w:rsidR="005F5DCB" w:rsidRPr="007166D7">
        <w:t>, NHS</w:t>
      </w:r>
      <w:r w:rsidR="005F5DCB">
        <w:t xml:space="preserve"> England is mandated to publish guidance for </w:t>
      </w:r>
      <w:r w:rsidR="00CB518F">
        <w:t>ICBs</w:t>
      </w:r>
      <w:r w:rsidR="005F5DCB">
        <w:t xml:space="preserve">, to </w:t>
      </w:r>
      <w:r w:rsidR="00CD5337">
        <w:t>which each</w:t>
      </w:r>
      <w:r w:rsidR="005F5DCB">
        <w:t xml:space="preserve"> </w:t>
      </w:r>
      <w:r w:rsidR="00CB518F">
        <w:t>ICB</w:t>
      </w:r>
      <w:r w:rsidR="005F5DCB">
        <w:t xml:space="preserve"> must have regard, </w:t>
      </w:r>
      <w:proofErr w:type="gramStart"/>
      <w:r w:rsidR="005F5DCB">
        <w:t xml:space="preserve">in order </w:t>
      </w:r>
      <w:r w:rsidR="00CD5337">
        <w:t>to</w:t>
      </w:r>
      <w:proofErr w:type="gramEnd"/>
      <w:r w:rsidR="00CD5337">
        <w:t xml:space="preserve"> discharge</w:t>
      </w:r>
      <w:r w:rsidR="005F5DCB">
        <w:t xml:space="preserve"> their duties. </w:t>
      </w:r>
    </w:p>
    <w:p w14:paraId="4355A61E" w14:textId="3EDA5746" w:rsidR="002475B2" w:rsidRDefault="00B51C7A" w:rsidP="00B51C7A">
      <w:pPr>
        <w:pStyle w:val="Heading3Numbered"/>
        <w:ind w:left="709" w:hanging="709"/>
      </w:pPr>
      <w:r>
        <w:t xml:space="preserve"> </w:t>
      </w:r>
      <w:r w:rsidR="00365AAD">
        <w:t xml:space="preserve">The </w:t>
      </w:r>
      <w:r w:rsidR="004F2BA1" w:rsidRPr="004F2BA1">
        <w:t>purpose of this</w:t>
      </w:r>
      <w:r w:rsidR="00365AAD">
        <w:t xml:space="preserve"> governance document is to ensure that the ICB fulfils its statutory duty to carry out its functions </w:t>
      </w:r>
      <w:r w:rsidR="004C1437">
        <w:t>effectively, efficiently</w:t>
      </w:r>
      <w:r w:rsidR="00365AAD">
        <w:t xml:space="preserve"> and economically.</w:t>
      </w:r>
      <w:r w:rsidR="006B1894">
        <w:t xml:space="preserve"> The </w:t>
      </w:r>
      <w:r w:rsidR="00CB518F">
        <w:t>SFIs</w:t>
      </w:r>
      <w:r w:rsidR="006B1894">
        <w:t xml:space="preserve"> are part of the ICB’s control environment for managing the organisation’s financial affairs</w:t>
      </w:r>
      <w:r w:rsidR="002475B2">
        <w:t xml:space="preserve"> as they are designed to ensure regularity and propriety of financial transactions. </w:t>
      </w:r>
    </w:p>
    <w:p w14:paraId="519D7C17" w14:textId="21A2B612" w:rsidR="00365AAD" w:rsidRDefault="00B51C7A" w:rsidP="00B51C7A">
      <w:pPr>
        <w:pStyle w:val="Heading3Numbered"/>
        <w:ind w:left="709" w:hanging="709"/>
      </w:pPr>
      <w:r>
        <w:t xml:space="preserve"> </w:t>
      </w:r>
      <w:r w:rsidR="002475B2">
        <w:t xml:space="preserve">SFIs define the purpose, responsibilities, legal framework and operating environment of the ICB. </w:t>
      </w:r>
      <w:r w:rsidR="006B1894">
        <w:t>They enable sound administration, lessen the risk of irregularities and support commissioning and delivery of effective, efficient and economical services.</w:t>
      </w:r>
    </w:p>
    <w:p w14:paraId="31E0FDBE" w14:textId="2EE25C4F" w:rsidR="00E83817" w:rsidRDefault="00B51C7A" w:rsidP="00B51C7A">
      <w:pPr>
        <w:pStyle w:val="Heading3Numbered"/>
        <w:ind w:left="709" w:hanging="709"/>
      </w:pPr>
      <w:r>
        <w:t xml:space="preserve"> </w:t>
      </w:r>
      <w:r w:rsidR="00DF7DA6">
        <w:t xml:space="preserve">The </w:t>
      </w:r>
      <w:r w:rsidR="00CB518F">
        <w:t>ICB</w:t>
      </w:r>
      <w:r w:rsidR="00E83817">
        <w:t xml:space="preserve"> is established under Chapter A3 of Part </w:t>
      </w:r>
      <w:r w:rsidR="006B1894">
        <w:t xml:space="preserve">2 of the </w:t>
      </w:r>
      <w:r w:rsidR="00BF117D" w:rsidRPr="00BF117D">
        <w:t>Nati</w:t>
      </w:r>
      <w:r w:rsidR="00BF117D" w:rsidRPr="00700833">
        <w:t>on</w:t>
      </w:r>
      <w:r w:rsidR="00BF117D" w:rsidRPr="007166D7">
        <w:t xml:space="preserve">al Health Service Act 2006, as inserted by the Health and Care Act 2022 </w:t>
      </w:r>
      <w:r w:rsidR="00B1098A">
        <w:t>and</w:t>
      </w:r>
      <w:r w:rsidR="00AE45DB">
        <w:t xml:space="preserve"> has</w:t>
      </w:r>
      <w:r w:rsidR="00E83817">
        <w:t xml:space="preserve"> the </w:t>
      </w:r>
      <w:r w:rsidR="00BF117D">
        <w:t xml:space="preserve">general </w:t>
      </w:r>
      <w:r w:rsidR="00E83817">
        <w:t>function of arranging for the provision of services for the purposes of the health service</w:t>
      </w:r>
      <w:r w:rsidR="006B1894">
        <w:t>s</w:t>
      </w:r>
      <w:r w:rsidR="00E83817">
        <w:t xml:space="preserve"> in England</w:t>
      </w:r>
      <w:r w:rsidR="00BF117D">
        <w:t xml:space="preserve"> in accordance with the Act</w:t>
      </w:r>
      <w:r w:rsidR="00E83817">
        <w:t>.</w:t>
      </w:r>
    </w:p>
    <w:p w14:paraId="06698E71" w14:textId="6A19D772" w:rsidR="00365AAD" w:rsidRDefault="00B51C7A" w:rsidP="00B51C7A">
      <w:pPr>
        <w:pStyle w:val="Heading3Numbered"/>
        <w:ind w:left="709" w:hanging="709"/>
      </w:pPr>
      <w:r>
        <w:t xml:space="preserve"> </w:t>
      </w:r>
      <w:r w:rsidR="0011749E">
        <w:t xml:space="preserve">Each </w:t>
      </w:r>
      <w:r w:rsidR="00CB518F">
        <w:t>ICB</w:t>
      </w:r>
      <w:r w:rsidR="0011749E">
        <w:t xml:space="preserve"> is to be established by order </w:t>
      </w:r>
      <w:r w:rsidR="0011749E" w:rsidRPr="004C1437">
        <w:t>made by NHS England for an area within England</w:t>
      </w:r>
      <w:r w:rsidR="0011749E" w:rsidRPr="00DC7174">
        <w:t xml:space="preserve">, </w:t>
      </w:r>
      <w:r w:rsidR="00AE45DB" w:rsidRPr="00DC7174">
        <w:t>the order</w:t>
      </w:r>
      <w:r w:rsidR="0011749E" w:rsidRPr="00DC7174">
        <w:t xml:space="preserve"> establishing</w:t>
      </w:r>
      <w:r w:rsidR="0011749E">
        <w:t xml:space="preserve"> an </w:t>
      </w:r>
      <w:r w:rsidR="00CB518F">
        <w:t>ICB</w:t>
      </w:r>
      <w:r w:rsidR="0011749E">
        <w:t xml:space="preserve"> makes provision for the constitution of the</w:t>
      </w:r>
      <w:r w:rsidR="00BF117D">
        <w:t xml:space="preserve"> ICB</w:t>
      </w:r>
      <w:r w:rsidR="006B1894">
        <w:t>.</w:t>
      </w:r>
    </w:p>
    <w:p w14:paraId="6366A2CB" w14:textId="5E23A5B1" w:rsidR="00A85060" w:rsidRDefault="00B51C7A" w:rsidP="00B51C7A">
      <w:pPr>
        <w:pStyle w:val="Heading3Numbered"/>
        <w:ind w:left="709" w:hanging="709"/>
      </w:pPr>
      <w:r>
        <w:t xml:space="preserve"> </w:t>
      </w:r>
      <w:r w:rsidR="00A85060">
        <w:t xml:space="preserve">All </w:t>
      </w:r>
      <w:r w:rsidR="002475B2">
        <w:t>m</w:t>
      </w:r>
      <w:r w:rsidR="00A85060">
        <w:t>embers</w:t>
      </w:r>
      <w:r w:rsidR="002475B2">
        <w:t xml:space="preserve"> of the ICB </w:t>
      </w:r>
      <w:r w:rsidR="00BF117D">
        <w:t xml:space="preserve">(its </w:t>
      </w:r>
      <w:r w:rsidR="001F6C22">
        <w:t>B</w:t>
      </w:r>
      <w:r w:rsidR="002475B2">
        <w:t>oard</w:t>
      </w:r>
      <w:r w:rsidR="00BF117D">
        <w:t>)</w:t>
      </w:r>
      <w:r w:rsidR="00A85060">
        <w:t xml:space="preserve"> and all</w:t>
      </w:r>
      <w:r w:rsidR="002475B2">
        <w:t xml:space="preserve"> other</w:t>
      </w:r>
      <w:r w:rsidR="00A85060">
        <w:t xml:space="preserve"> Officers should be aware of the existence of these documents and be familiar with their detailed provisions. </w:t>
      </w:r>
      <w:r w:rsidR="002475B2">
        <w:t xml:space="preserve">The ICB </w:t>
      </w:r>
      <w:r w:rsidR="00A85060">
        <w:t xml:space="preserve">SFIs will be made available to all Officers on the intranet and internet website for each statutory </w:t>
      </w:r>
      <w:r w:rsidR="002475B2">
        <w:t>body</w:t>
      </w:r>
      <w:r w:rsidR="00A85060">
        <w:t>.</w:t>
      </w:r>
    </w:p>
    <w:p w14:paraId="73804067" w14:textId="216CD76C" w:rsidR="00A85060" w:rsidRDefault="00B51C7A" w:rsidP="00B51C7A">
      <w:pPr>
        <w:pStyle w:val="Heading3Numbered"/>
        <w:ind w:left="709" w:hanging="709"/>
      </w:pPr>
      <w:r>
        <w:t xml:space="preserve"> </w:t>
      </w:r>
      <w:r w:rsidR="00A85060">
        <w:t>Should any difficulties arise regarding the interpretation or application of any of these S</w:t>
      </w:r>
      <w:r w:rsidR="00282710">
        <w:t>FIs</w:t>
      </w:r>
      <w:r w:rsidR="00A85060">
        <w:t xml:space="preserve">, the advice of the </w:t>
      </w:r>
      <w:r w:rsidR="00F42462">
        <w:t>C</w:t>
      </w:r>
      <w:r w:rsidR="00282710">
        <w:t xml:space="preserve">hief </w:t>
      </w:r>
      <w:r w:rsidR="00F42462">
        <w:t>E</w:t>
      </w:r>
      <w:r w:rsidR="00282710">
        <w:t>xecutive or</w:t>
      </w:r>
      <w:r w:rsidR="00A85060">
        <w:t xml:space="preserve"> the </w:t>
      </w:r>
      <w:r w:rsidR="001B1D8C">
        <w:t>Chief Finance Officer</w:t>
      </w:r>
      <w:r w:rsidR="00282710">
        <w:t xml:space="preserve"> must </w:t>
      </w:r>
      <w:r w:rsidR="00A85060">
        <w:t xml:space="preserve">be sought before acting. </w:t>
      </w:r>
    </w:p>
    <w:p w14:paraId="48719BC7" w14:textId="56588FE8" w:rsidR="007D0F33" w:rsidRDefault="00B51C7A" w:rsidP="00B51C7A">
      <w:pPr>
        <w:pStyle w:val="Heading3Numbered"/>
        <w:ind w:left="709" w:hanging="709"/>
      </w:pPr>
      <w:r>
        <w:t xml:space="preserve"> </w:t>
      </w:r>
      <w:r w:rsidR="00A85060">
        <w:t xml:space="preserve">Failure to comply </w:t>
      </w:r>
      <w:r w:rsidR="00282710">
        <w:t>with the</w:t>
      </w:r>
      <w:r w:rsidR="00A85060">
        <w:t xml:space="preserve"> </w:t>
      </w:r>
      <w:r w:rsidR="00282710">
        <w:t>SFIs may</w:t>
      </w:r>
      <w:r w:rsidR="00A85060">
        <w:t xml:space="preserve"> result in disciplinary action in accordance with the </w:t>
      </w:r>
      <w:r w:rsidR="00282710">
        <w:t>ICBs applicable</w:t>
      </w:r>
      <w:r w:rsidR="00A85060">
        <w:t xml:space="preserve"> disciplinary policy and procedure in operation at that time.</w:t>
      </w:r>
    </w:p>
    <w:p w14:paraId="53D60E81" w14:textId="6626559B" w:rsidR="00777419" w:rsidRDefault="00777419" w:rsidP="00A85060">
      <w:pPr>
        <w:pStyle w:val="BodyText"/>
      </w:pPr>
    </w:p>
    <w:p w14:paraId="457FC22B" w14:textId="1BE6431E" w:rsidR="0072512C" w:rsidRPr="00943BC6" w:rsidRDefault="00B51C7A" w:rsidP="00943BC6">
      <w:pPr>
        <w:pStyle w:val="Heading1Numbered"/>
        <w:spacing w:before="0"/>
        <w:rPr>
          <w:b/>
          <w:bCs/>
          <w:sz w:val="44"/>
          <w:szCs w:val="20"/>
        </w:rPr>
      </w:pPr>
      <w:bookmarkStart w:id="1" w:name="_Toc101970485"/>
      <w:r>
        <w:rPr>
          <w:b/>
          <w:bCs/>
          <w:sz w:val="44"/>
          <w:szCs w:val="20"/>
        </w:rPr>
        <w:lastRenderedPageBreak/>
        <w:t xml:space="preserve"> </w:t>
      </w:r>
      <w:r w:rsidR="00292C02" w:rsidRPr="00943BC6">
        <w:rPr>
          <w:b/>
          <w:bCs/>
          <w:sz w:val="44"/>
          <w:szCs w:val="20"/>
        </w:rPr>
        <w:t>Scope</w:t>
      </w:r>
      <w:bookmarkEnd w:id="1"/>
    </w:p>
    <w:p w14:paraId="38C72B54" w14:textId="2118364B" w:rsidR="009A670A" w:rsidRDefault="00B51C7A" w:rsidP="00B51C7A">
      <w:pPr>
        <w:pStyle w:val="Heading3Numbered"/>
        <w:ind w:left="709" w:hanging="709"/>
      </w:pPr>
      <w:r>
        <w:t xml:space="preserve"> </w:t>
      </w:r>
      <w:r w:rsidR="00282710">
        <w:t xml:space="preserve">All </w:t>
      </w:r>
      <w:r w:rsidR="009A670A">
        <w:t>officers of</w:t>
      </w:r>
      <w:r w:rsidR="00282710">
        <w:t xml:space="preserve"> </w:t>
      </w:r>
      <w:r w:rsidR="009A670A">
        <w:t xml:space="preserve">the </w:t>
      </w:r>
      <w:r w:rsidR="00282710">
        <w:t>ICB</w:t>
      </w:r>
      <w:r w:rsidR="009A670A">
        <w:t>,</w:t>
      </w:r>
      <w:r w:rsidR="00282710">
        <w:t xml:space="preserve"> without exception, are within the scope of the </w:t>
      </w:r>
      <w:r w:rsidR="009A670A">
        <w:t>SFIs without</w:t>
      </w:r>
      <w:r w:rsidR="00282710">
        <w:t xml:space="preserve"> limitation. </w:t>
      </w:r>
      <w:r w:rsidR="009A670A">
        <w:t xml:space="preserve">The term officer includes, permanent employees, secondees and contract workers.  </w:t>
      </w:r>
    </w:p>
    <w:p w14:paraId="0FC7A471" w14:textId="65492DCA" w:rsidR="009A670A" w:rsidRDefault="00B51C7A" w:rsidP="00B51C7A">
      <w:pPr>
        <w:pStyle w:val="Heading3Numbered"/>
        <w:ind w:left="709" w:hanging="709"/>
      </w:pPr>
      <w:r>
        <w:t xml:space="preserve"> </w:t>
      </w:r>
      <w:r w:rsidR="00282710">
        <w:t>Within this document, words imparting any gender include any other gender. Words in the singular include the plural and words in the plural include the singular.</w:t>
      </w:r>
    </w:p>
    <w:p w14:paraId="139DBD98" w14:textId="42F45A21" w:rsidR="00282710" w:rsidRDefault="00B51C7A" w:rsidP="005234DC">
      <w:pPr>
        <w:pStyle w:val="Heading3Numbered"/>
        <w:ind w:left="709" w:hanging="709"/>
      </w:pPr>
      <w:r>
        <w:t xml:space="preserve"> </w:t>
      </w:r>
      <w:r w:rsidR="00282710">
        <w:t xml:space="preserve">Any reference to an enactment is a reference to that enactment as amended. </w:t>
      </w:r>
    </w:p>
    <w:p w14:paraId="79D4B765" w14:textId="422C35A8" w:rsidR="00282710" w:rsidRPr="007166D7" w:rsidRDefault="00B51C7A" w:rsidP="00B51C7A">
      <w:pPr>
        <w:pStyle w:val="Heading3Numbered"/>
        <w:ind w:left="709" w:hanging="709"/>
      </w:pPr>
      <w:r>
        <w:t xml:space="preserve"> </w:t>
      </w:r>
      <w:r w:rsidR="00282710" w:rsidRPr="0079085D">
        <w:t>Unless</w:t>
      </w:r>
      <w:r w:rsidR="00282710">
        <w:t xml:space="preserve"> a contrary intention is evident, or the context requires otherwise, words or expressions contained in this document, will have the same meaning as set out in the </w:t>
      </w:r>
      <w:r w:rsidR="00282710" w:rsidRPr="00BF117D">
        <w:t xml:space="preserve">applicable </w:t>
      </w:r>
      <w:r w:rsidR="00282710" w:rsidRPr="007166D7">
        <w:t>Act</w:t>
      </w:r>
      <w:r w:rsidR="009A670A" w:rsidRPr="007166D7">
        <w:t>.</w:t>
      </w:r>
    </w:p>
    <w:p w14:paraId="12180F1F" w14:textId="77777777" w:rsidR="00B51C7A" w:rsidRDefault="00B51C7A">
      <w:bookmarkStart w:id="2" w:name="_Toc101970486"/>
      <w:r>
        <w:br w:type="page"/>
      </w:r>
    </w:p>
    <w:p w14:paraId="56E590EC" w14:textId="1A142690" w:rsidR="0072512C" w:rsidRPr="00943BC6" w:rsidRDefault="00B51C7A" w:rsidP="00626FA2">
      <w:pPr>
        <w:pStyle w:val="Heading1Numbered"/>
        <w:spacing w:before="0"/>
        <w:rPr>
          <w:b/>
          <w:bCs/>
          <w:sz w:val="44"/>
          <w:szCs w:val="20"/>
        </w:rPr>
      </w:pPr>
      <w:r>
        <w:rPr>
          <w:b/>
          <w:bCs/>
          <w:sz w:val="44"/>
          <w:szCs w:val="20"/>
        </w:rPr>
        <w:lastRenderedPageBreak/>
        <w:t xml:space="preserve"> </w:t>
      </w:r>
      <w:r w:rsidR="0072512C" w:rsidRPr="00943BC6">
        <w:rPr>
          <w:b/>
          <w:bCs/>
          <w:sz w:val="44"/>
          <w:szCs w:val="20"/>
        </w:rPr>
        <w:t>Roles and Responsibilities</w:t>
      </w:r>
      <w:bookmarkEnd w:id="2"/>
      <w:r w:rsidR="0072512C" w:rsidRPr="00943BC6">
        <w:rPr>
          <w:b/>
          <w:bCs/>
          <w:sz w:val="44"/>
          <w:szCs w:val="20"/>
        </w:rPr>
        <w:t xml:space="preserve"> </w:t>
      </w:r>
    </w:p>
    <w:p w14:paraId="3E6C4E91" w14:textId="6226D947" w:rsidR="00267006" w:rsidRPr="00943BC6" w:rsidRDefault="00B51C7A" w:rsidP="00B51C7A">
      <w:pPr>
        <w:pStyle w:val="Heading2Numbered"/>
        <w:ind w:left="709" w:hanging="709"/>
        <w:rPr>
          <w:sz w:val="28"/>
          <w:szCs w:val="22"/>
        </w:rPr>
      </w:pPr>
      <w:bookmarkStart w:id="3" w:name="_Toc101970487"/>
      <w:r>
        <w:rPr>
          <w:sz w:val="28"/>
          <w:szCs w:val="22"/>
        </w:rPr>
        <w:t xml:space="preserve">   </w:t>
      </w:r>
      <w:r w:rsidR="00267006" w:rsidRPr="00943BC6">
        <w:rPr>
          <w:sz w:val="28"/>
          <w:szCs w:val="22"/>
        </w:rPr>
        <w:t>Staff</w:t>
      </w:r>
      <w:bookmarkEnd w:id="3"/>
      <w:r w:rsidR="00267006" w:rsidRPr="00943BC6">
        <w:rPr>
          <w:sz w:val="28"/>
          <w:szCs w:val="22"/>
        </w:rPr>
        <w:t xml:space="preserve"> </w:t>
      </w:r>
    </w:p>
    <w:p w14:paraId="2B41900D" w14:textId="596C7DCD" w:rsidR="009A670A" w:rsidRDefault="00B51C7A" w:rsidP="00B51C7A">
      <w:pPr>
        <w:pStyle w:val="Heading3Numbered"/>
        <w:spacing w:after="240"/>
        <w:ind w:left="709" w:hanging="709"/>
      </w:pPr>
      <w:r>
        <w:t xml:space="preserve">  </w:t>
      </w:r>
      <w:r w:rsidR="009A670A">
        <w:t>All ICB Officers are severally and collectively, responsible to their respective employer(s) for</w:t>
      </w:r>
      <w:r w:rsidR="00CA3FC1">
        <w:t>:</w:t>
      </w:r>
      <w:r w:rsidR="009A670A">
        <w:t xml:space="preserve"> </w:t>
      </w:r>
    </w:p>
    <w:p w14:paraId="0D4018BE" w14:textId="36A6A1A4" w:rsidR="009A670A" w:rsidRPr="00943BC6" w:rsidRDefault="009A670A" w:rsidP="00B51C7A">
      <w:pPr>
        <w:pStyle w:val="Default"/>
        <w:numPr>
          <w:ilvl w:val="0"/>
          <w:numId w:val="6"/>
        </w:numPr>
        <w:spacing w:after="240"/>
        <w:ind w:left="993"/>
      </w:pPr>
      <w:r w:rsidRPr="00943BC6">
        <w:t xml:space="preserve">abiding by all conditions of any delegated </w:t>
      </w:r>
      <w:proofErr w:type="gramStart"/>
      <w:r w:rsidRPr="00943BC6">
        <w:t>authority;</w:t>
      </w:r>
      <w:proofErr w:type="gramEnd"/>
      <w:r w:rsidRPr="00943BC6">
        <w:t xml:space="preserve"> </w:t>
      </w:r>
    </w:p>
    <w:p w14:paraId="39AA3183" w14:textId="42055020" w:rsidR="009A670A" w:rsidRPr="00943BC6" w:rsidRDefault="009A670A" w:rsidP="00B51C7A">
      <w:pPr>
        <w:pStyle w:val="Default"/>
        <w:numPr>
          <w:ilvl w:val="0"/>
          <w:numId w:val="6"/>
        </w:numPr>
        <w:spacing w:after="240"/>
        <w:ind w:left="993"/>
      </w:pPr>
      <w:r w:rsidRPr="00943BC6">
        <w:t xml:space="preserve">the security of the statutory organisations property and avoiding all forms of </w:t>
      </w:r>
      <w:proofErr w:type="gramStart"/>
      <w:r w:rsidRPr="00943BC6">
        <w:t>loss;</w:t>
      </w:r>
      <w:proofErr w:type="gramEnd"/>
      <w:r w:rsidRPr="00943BC6">
        <w:t xml:space="preserve"> </w:t>
      </w:r>
    </w:p>
    <w:p w14:paraId="4524682F" w14:textId="06779EE1" w:rsidR="009A670A" w:rsidRPr="00943BC6" w:rsidRDefault="009A670A" w:rsidP="00B51C7A">
      <w:pPr>
        <w:pStyle w:val="Default"/>
        <w:numPr>
          <w:ilvl w:val="0"/>
          <w:numId w:val="6"/>
        </w:numPr>
        <w:spacing w:after="240"/>
        <w:ind w:left="993"/>
      </w:pPr>
      <w:r w:rsidRPr="00943BC6">
        <w:t xml:space="preserve">ensuring integrity, accuracy, probity and value for money in the use of resources; and </w:t>
      </w:r>
    </w:p>
    <w:p w14:paraId="26912AD7" w14:textId="5035637E" w:rsidR="009A670A" w:rsidRPr="00943BC6" w:rsidRDefault="009A670A" w:rsidP="00B51C7A">
      <w:pPr>
        <w:pStyle w:val="Default"/>
        <w:numPr>
          <w:ilvl w:val="0"/>
          <w:numId w:val="6"/>
        </w:numPr>
        <w:ind w:left="993"/>
      </w:pPr>
      <w:r w:rsidRPr="00943BC6">
        <w:t>conforming to the requirements of these SFIs</w:t>
      </w:r>
      <w:r w:rsidR="00EF05E4">
        <w:t>.</w:t>
      </w:r>
      <w:r w:rsidRPr="00943BC6">
        <w:t xml:space="preserve"> </w:t>
      </w:r>
    </w:p>
    <w:p w14:paraId="1BFF38CB" w14:textId="77777777" w:rsidR="00267006" w:rsidRDefault="00267006" w:rsidP="00267006">
      <w:pPr>
        <w:pStyle w:val="ListParagraph"/>
        <w:rPr>
          <w:sz w:val="22"/>
          <w:szCs w:val="22"/>
        </w:rPr>
      </w:pPr>
    </w:p>
    <w:p w14:paraId="20EDD3CC" w14:textId="1290DB78" w:rsidR="00B127A7" w:rsidRPr="00943BC6" w:rsidRDefault="00B51C7A" w:rsidP="006A666D">
      <w:pPr>
        <w:pStyle w:val="Heading2Numbered"/>
        <w:spacing w:before="240"/>
        <w:ind w:left="709" w:hanging="709"/>
        <w:rPr>
          <w:sz w:val="28"/>
          <w:szCs w:val="22"/>
        </w:rPr>
      </w:pPr>
      <w:bookmarkStart w:id="4" w:name="_Toc101970488"/>
      <w:r>
        <w:rPr>
          <w:sz w:val="28"/>
          <w:szCs w:val="22"/>
        </w:rPr>
        <w:t xml:space="preserve">   </w:t>
      </w:r>
      <w:r w:rsidR="00267006" w:rsidRPr="00943BC6">
        <w:rPr>
          <w:sz w:val="28"/>
          <w:szCs w:val="22"/>
        </w:rPr>
        <w:t>Accountable Officer</w:t>
      </w:r>
      <w:bookmarkEnd w:id="4"/>
    </w:p>
    <w:p w14:paraId="7914C6D6" w14:textId="16238F14" w:rsidR="0079085D" w:rsidRDefault="00B51C7A" w:rsidP="00B51C7A">
      <w:pPr>
        <w:pStyle w:val="Heading3Numbered"/>
        <w:ind w:left="709" w:hanging="709"/>
        <w:rPr>
          <w:sz w:val="22"/>
          <w:szCs w:val="22"/>
        </w:rPr>
      </w:pPr>
      <w:r>
        <w:t xml:space="preserve">  </w:t>
      </w:r>
      <w:r w:rsidR="0079085D">
        <w:t xml:space="preserve">The ICB constitution provides for the appointment of the </w:t>
      </w:r>
      <w:r w:rsidR="00943BC6">
        <w:t>C</w:t>
      </w:r>
      <w:r w:rsidR="0079085D">
        <w:t>h</w:t>
      </w:r>
      <w:r w:rsidR="00453910">
        <w:t>i</w:t>
      </w:r>
      <w:r w:rsidR="0079085D">
        <w:t xml:space="preserve">ef </w:t>
      </w:r>
      <w:r w:rsidR="00943BC6">
        <w:t>E</w:t>
      </w:r>
      <w:r w:rsidR="0079085D">
        <w:t>xecutive</w:t>
      </w:r>
      <w:r w:rsidR="004C1437">
        <w:t xml:space="preserve"> </w:t>
      </w:r>
      <w:r w:rsidR="0079085D">
        <w:t xml:space="preserve">by the ICB </w:t>
      </w:r>
      <w:r w:rsidR="00943BC6">
        <w:t>C</w:t>
      </w:r>
      <w:r w:rsidR="0079085D">
        <w:t xml:space="preserve">hair. The </w:t>
      </w:r>
      <w:r w:rsidR="00943BC6">
        <w:t>C</w:t>
      </w:r>
      <w:r w:rsidR="0079085D">
        <w:t xml:space="preserve">hief </w:t>
      </w:r>
      <w:r w:rsidR="00943BC6">
        <w:t>E</w:t>
      </w:r>
      <w:r w:rsidR="0079085D">
        <w:t xml:space="preserve">xecutive is the </w:t>
      </w:r>
      <w:r w:rsidR="00F376DF">
        <w:t>A</w:t>
      </w:r>
      <w:r w:rsidR="0079085D">
        <w:t xml:space="preserve">ccountable </w:t>
      </w:r>
      <w:r w:rsidR="00F376DF">
        <w:t>O</w:t>
      </w:r>
      <w:r w:rsidR="0079085D">
        <w:t>fficer for the ICB and is personally accountable to</w:t>
      </w:r>
      <w:r w:rsidR="0079085D">
        <w:rPr>
          <w:sz w:val="22"/>
          <w:szCs w:val="22"/>
        </w:rPr>
        <w:t xml:space="preserve"> </w:t>
      </w:r>
      <w:r w:rsidR="0079085D" w:rsidRPr="00DC7174">
        <w:t>NHS England for the stewardship of ICBs allocated resources</w:t>
      </w:r>
      <w:r w:rsidR="0079085D">
        <w:rPr>
          <w:sz w:val="22"/>
          <w:szCs w:val="22"/>
        </w:rPr>
        <w:t>.</w:t>
      </w:r>
    </w:p>
    <w:p w14:paraId="6E2EA8F0" w14:textId="67910161" w:rsidR="00587FA1" w:rsidRDefault="0071719B" w:rsidP="00B51C7A">
      <w:pPr>
        <w:pStyle w:val="Heading3Numbered"/>
        <w:ind w:left="709" w:hanging="709"/>
      </w:pPr>
      <w:r>
        <w:t xml:space="preserve"> </w:t>
      </w:r>
      <w:r w:rsidR="00587FA1">
        <w:t xml:space="preserve">The </w:t>
      </w:r>
      <w:r w:rsidR="001B1D8C">
        <w:t>Chief Finance Officer</w:t>
      </w:r>
      <w:r w:rsidR="00587FA1" w:rsidRPr="00587FA1">
        <w:t xml:space="preserve"> reports directly to the ICB </w:t>
      </w:r>
      <w:r w:rsidR="00943BC6">
        <w:t>C</w:t>
      </w:r>
      <w:r w:rsidR="00587FA1" w:rsidRPr="00587FA1">
        <w:t xml:space="preserve">hief </w:t>
      </w:r>
      <w:r w:rsidR="00943BC6">
        <w:t>E</w:t>
      </w:r>
      <w:r w:rsidR="00587FA1" w:rsidRPr="00587FA1">
        <w:t xml:space="preserve">xecutive and is professionally accountable to the NHS </w:t>
      </w:r>
      <w:r w:rsidR="00CA3FC1" w:rsidRPr="00587FA1">
        <w:t xml:space="preserve">England </w:t>
      </w:r>
      <w:r w:rsidR="00943BC6">
        <w:t>R</w:t>
      </w:r>
      <w:r w:rsidR="00CA3FC1" w:rsidRPr="00587FA1">
        <w:t>egional</w:t>
      </w:r>
      <w:r w:rsidR="00587FA1" w:rsidRPr="00587FA1">
        <w:t xml:space="preserve"> </w:t>
      </w:r>
      <w:r w:rsidR="00943BC6">
        <w:t>F</w:t>
      </w:r>
      <w:r w:rsidR="00587FA1" w:rsidRPr="00587FA1">
        <w:t xml:space="preserve">inance </w:t>
      </w:r>
      <w:r w:rsidR="00943BC6">
        <w:t>D</w:t>
      </w:r>
      <w:r w:rsidR="00587FA1" w:rsidRPr="00587FA1">
        <w:t>irector</w:t>
      </w:r>
    </w:p>
    <w:p w14:paraId="22C653D6" w14:textId="40EEDA74" w:rsidR="0079085D" w:rsidRDefault="00B51C7A" w:rsidP="00B51C7A">
      <w:pPr>
        <w:pStyle w:val="Heading3Numbered"/>
        <w:spacing w:after="240"/>
        <w:ind w:left="709" w:hanging="709"/>
      </w:pPr>
      <w:r>
        <w:t xml:space="preserve"> </w:t>
      </w:r>
      <w:r w:rsidR="0079085D">
        <w:t xml:space="preserve">The </w:t>
      </w:r>
      <w:r w:rsidR="00943BC6">
        <w:t>C</w:t>
      </w:r>
      <w:r w:rsidR="0079085D">
        <w:t xml:space="preserve">hief </w:t>
      </w:r>
      <w:r w:rsidR="00943BC6">
        <w:t>E</w:t>
      </w:r>
      <w:r w:rsidR="0079085D">
        <w:t>xecutive will delegate</w:t>
      </w:r>
      <w:r w:rsidR="003A2F83">
        <w:t xml:space="preserve"> to the </w:t>
      </w:r>
      <w:r w:rsidR="001B1D8C">
        <w:t>Chief Finance Officer</w:t>
      </w:r>
      <w:r w:rsidR="003A2F83">
        <w:t xml:space="preserve"> </w:t>
      </w:r>
      <w:r w:rsidR="00295100">
        <w:t xml:space="preserve">the following </w:t>
      </w:r>
      <w:r w:rsidR="003A2F83">
        <w:t xml:space="preserve">responsibilities </w:t>
      </w:r>
      <w:r w:rsidR="00295100">
        <w:t>in relation to the</w:t>
      </w:r>
      <w:r w:rsidR="003A2F83">
        <w:t xml:space="preserve"> ICB</w:t>
      </w:r>
      <w:r w:rsidR="00CA3FC1">
        <w:t>:</w:t>
      </w:r>
    </w:p>
    <w:p w14:paraId="6F765307" w14:textId="16A63757" w:rsidR="003A2F83" w:rsidRDefault="00295100" w:rsidP="00B51C7A">
      <w:pPr>
        <w:pStyle w:val="BodyTextNoSpacing"/>
        <w:numPr>
          <w:ilvl w:val="0"/>
          <w:numId w:val="7"/>
        </w:numPr>
        <w:spacing w:after="240" w:line="240" w:lineRule="auto"/>
        <w:ind w:left="993"/>
      </w:pPr>
      <w:r>
        <w:t xml:space="preserve">preparation and audit of annual </w:t>
      </w:r>
      <w:proofErr w:type="gramStart"/>
      <w:r>
        <w:t>accounts</w:t>
      </w:r>
      <w:r w:rsidR="00587FA1">
        <w:t>;</w:t>
      </w:r>
      <w:proofErr w:type="gramEnd"/>
    </w:p>
    <w:p w14:paraId="36EB5B05" w14:textId="7288796D" w:rsidR="00295100" w:rsidRDefault="00587FA1" w:rsidP="00B51C7A">
      <w:pPr>
        <w:pStyle w:val="BodyTextNoSpacing"/>
        <w:numPr>
          <w:ilvl w:val="0"/>
          <w:numId w:val="7"/>
        </w:numPr>
        <w:spacing w:after="240" w:line="240" w:lineRule="auto"/>
        <w:ind w:left="993"/>
      </w:pPr>
      <w:r>
        <w:t>adherence to</w:t>
      </w:r>
      <w:r w:rsidR="00295100">
        <w:t xml:space="preserve"> the directions from NHS England in relation to accounts </w:t>
      </w:r>
      <w:proofErr w:type="gramStart"/>
      <w:r w:rsidR="00295100">
        <w:t>preparation</w:t>
      </w:r>
      <w:r>
        <w:t>;</w:t>
      </w:r>
      <w:proofErr w:type="gramEnd"/>
    </w:p>
    <w:p w14:paraId="35279ED6" w14:textId="77777777" w:rsidR="00070894" w:rsidRDefault="00587FA1" w:rsidP="00B51C7A">
      <w:pPr>
        <w:pStyle w:val="BodyTextNoSpacing"/>
        <w:numPr>
          <w:ilvl w:val="0"/>
          <w:numId w:val="7"/>
        </w:numPr>
        <w:spacing w:after="240" w:line="240" w:lineRule="auto"/>
        <w:ind w:left="993"/>
      </w:pPr>
      <w:r>
        <w:t>ensuring that the</w:t>
      </w:r>
      <w:r w:rsidR="003A2F83" w:rsidRPr="003A2F83">
        <w:t xml:space="preserve"> allocated annual revenue and capital resource limits are not exceeded</w:t>
      </w:r>
      <w:r>
        <w:t>,</w:t>
      </w:r>
      <w:r w:rsidR="003A2F83" w:rsidRPr="003A2F83">
        <w:t xml:space="preserve"> </w:t>
      </w:r>
      <w:r w:rsidR="003A2F83">
        <w:t>jointly</w:t>
      </w:r>
      <w:r>
        <w:t>,</w:t>
      </w:r>
      <w:r w:rsidR="003A2F83">
        <w:t xml:space="preserve"> with system </w:t>
      </w:r>
      <w:proofErr w:type="gramStart"/>
      <w:r w:rsidR="003A2F83">
        <w:t>partners</w:t>
      </w:r>
      <w:r>
        <w:t>;</w:t>
      </w:r>
      <w:proofErr w:type="gramEnd"/>
    </w:p>
    <w:p w14:paraId="7E6162E7" w14:textId="396A7177" w:rsidR="00070894" w:rsidRDefault="00070894" w:rsidP="00B51C7A">
      <w:pPr>
        <w:pStyle w:val="BodyTextNoSpacing"/>
        <w:numPr>
          <w:ilvl w:val="0"/>
          <w:numId w:val="7"/>
        </w:numPr>
        <w:spacing w:after="240" w:line="240" w:lineRule="auto"/>
        <w:ind w:left="993"/>
      </w:pPr>
      <w:r>
        <w:t xml:space="preserve">ensuring that there is an effective financial control framework in place to support accurate financial reporting, safeguard assets and minimise risk of financial </w:t>
      </w:r>
      <w:proofErr w:type="gramStart"/>
      <w:r>
        <w:t>loss;</w:t>
      </w:r>
      <w:proofErr w:type="gramEnd"/>
    </w:p>
    <w:p w14:paraId="791C2157" w14:textId="134F1785" w:rsidR="00070894" w:rsidRDefault="00070894" w:rsidP="00B51C7A">
      <w:pPr>
        <w:pStyle w:val="BodyTextNoSpacing"/>
        <w:numPr>
          <w:ilvl w:val="0"/>
          <w:numId w:val="7"/>
        </w:numPr>
        <w:spacing w:after="240" w:line="240" w:lineRule="auto"/>
        <w:ind w:left="993"/>
      </w:pPr>
      <w:r>
        <w:t xml:space="preserve">meeting statutory requirements relating to </w:t>
      </w:r>
      <w:proofErr w:type="gramStart"/>
      <w:r>
        <w:t>taxation;</w:t>
      </w:r>
      <w:proofErr w:type="gramEnd"/>
    </w:p>
    <w:p w14:paraId="4737F653" w14:textId="77777777" w:rsidR="00070894" w:rsidRDefault="00070894" w:rsidP="00B51C7A">
      <w:pPr>
        <w:pStyle w:val="BodyTextNoSpacing"/>
        <w:numPr>
          <w:ilvl w:val="0"/>
          <w:numId w:val="7"/>
        </w:numPr>
        <w:spacing w:after="240" w:line="240" w:lineRule="auto"/>
        <w:ind w:left="993"/>
      </w:pPr>
      <w:r>
        <w:t>ensuring that there are suitable financial systems in place (see Section 6)</w:t>
      </w:r>
    </w:p>
    <w:p w14:paraId="71DB25B4" w14:textId="52427DDB" w:rsidR="000F7974" w:rsidRDefault="000F7974" w:rsidP="00B51C7A">
      <w:pPr>
        <w:pStyle w:val="BodyTextNoSpacing"/>
        <w:numPr>
          <w:ilvl w:val="0"/>
          <w:numId w:val="7"/>
        </w:numPr>
        <w:spacing w:after="240" w:line="240" w:lineRule="auto"/>
        <w:ind w:left="993"/>
      </w:pPr>
      <w:r w:rsidRPr="000F7974">
        <w:t>meet</w:t>
      </w:r>
      <w:r w:rsidR="00943BC6">
        <w:t>ing</w:t>
      </w:r>
      <w:r w:rsidRPr="000F7974">
        <w:t xml:space="preserve"> the financial targets set for it by NHS </w:t>
      </w:r>
      <w:proofErr w:type="gramStart"/>
      <w:r w:rsidRPr="000F7974">
        <w:t>England</w:t>
      </w:r>
      <w:r w:rsidR="00295100">
        <w:t>;</w:t>
      </w:r>
      <w:proofErr w:type="gramEnd"/>
    </w:p>
    <w:p w14:paraId="31B1ABF3" w14:textId="068A971C" w:rsidR="003A2F83" w:rsidRDefault="003A2F83" w:rsidP="00B51C7A">
      <w:pPr>
        <w:pStyle w:val="BodyTextNoSpacing"/>
        <w:numPr>
          <w:ilvl w:val="0"/>
          <w:numId w:val="7"/>
        </w:numPr>
        <w:spacing w:after="240" w:line="240" w:lineRule="auto"/>
        <w:ind w:left="993"/>
      </w:pPr>
      <w:r w:rsidRPr="003A2F83">
        <w:t xml:space="preserve">use of </w:t>
      </w:r>
      <w:r w:rsidR="00295100">
        <w:t xml:space="preserve">incidental powers such as management of ICB assets, entering commercial </w:t>
      </w:r>
      <w:proofErr w:type="gramStart"/>
      <w:r w:rsidR="00295100">
        <w:t>agreements</w:t>
      </w:r>
      <w:r w:rsidR="00587FA1">
        <w:t>;</w:t>
      </w:r>
      <w:proofErr w:type="gramEnd"/>
      <w:r w:rsidR="00295100">
        <w:t xml:space="preserve"> </w:t>
      </w:r>
    </w:p>
    <w:p w14:paraId="0FA814C4" w14:textId="0BEAC771" w:rsidR="003A2F83" w:rsidRPr="003A2F83" w:rsidRDefault="00943BC6" w:rsidP="00B51C7A">
      <w:pPr>
        <w:pStyle w:val="BodyText"/>
        <w:numPr>
          <w:ilvl w:val="0"/>
          <w:numId w:val="7"/>
        </w:numPr>
        <w:spacing w:after="240" w:line="240" w:lineRule="auto"/>
        <w:ind w:left="993"/>
      </w:pPr>
      <w:r>
        <w:lastRenderedPageBreak/>
        <w:t xml:space="preserve">ensuring </w:t>
      </w:r>
      <w:r w:rsidR="003A2F83" w:rsidRPr="003A2F83">
        <w:t xml:space="preserve">the Governance statement and </w:t>
      </w:r>
      <w:r w:rsidR="002543F4">
        <w:t>a</w:t>
      </w:r>
      <w:r w:rsidR="003A2F83" w:rsidRPr="003A2F83">
        <w:t xml:space="preserve">nnual </w:t>
      </w:r>
      <w:r w:rsidR="002543F4">
        <w:t>a</w:t>
      </w:r>
      <w:r w:rsidR="003A2F83" w:rsidRPr="003A2F83">
        <w:t xml:space="preserve">ccounts &amp; </w:t>
      </w:r>
      <w:r w:rsidR="002543F4">
        <w:t>r</w:t>
      </w:r>
      <w:r w:rsidR="003A2F83" w:rsidRPr="003A2F83">
        <w:t xml:space="preserve">eports are </w:t>
      </w:r>
      <w:proofErr w:type="gramStart"/>
      <w:r w:rsidR="003A2F83" w:rsidRPr="003A2F83">
        <w:t>signed;</w:t>
      </w:r>
      <w:proofErr w:type="gramEnd"/>
      <w:r w:rsidR="003A2F83" w:rsidRPr="003A2F83">
        <w:t xml:space="preserve"> </w:t>
      </w:r>
    </w:p>
    <w:p w14:paraId="39AA5087" w14:textId="1ED81538" w:rsidR="00587FA1" w:rsidRDefault="00943BC6" w:rsidP="00B51C7A">
      <w:pPr>
        <w:pStyle w:val="BodyTextNoSpacing"/>
        <w:numPr>
          <w:ilvl w:val="0"/>
          <w:numId w:val="7"/>
        </w:numPr>
        <w:spacing w:after="240" w:line="240" w:lineRule="auto"/>
        <w:ind w:left="993"/>
      </w:pPr>
      <w:r>
        <w:t xml:space="preserve">ensuring </w:t>
      </w:r>
      <w:r w:rsidR="003A2F83" w:rsidRPr="003A2F83">
        <w:t xml:space="preserve">planned </w:t>
      </w:r>
      <w:r w:rsidR="003A2F83" w:rsidRPr="00587FA1">
        <w:t>budgets</w:t>
      </w:r>
      <w:r w:rsidR="003A2F83" w:rsidRPr="003A2F83">
        <w:t xml:space="preserve"> are approved by the </w:t>
      </w:r>
      <w:r w:rsidR="00587FA1" w:rsidRPr="003A2F83">
        <w:t xml:space="preserve">Board; </w:t>
      </w:r>
      <w:r w:rsidR="00587FA1" w:rsidRPr="002E4DC6">
        <w:t>developing</w:t>
      </w:r>
      <w:r w:rsidR="00F54488" w:rsidRPr="002E4DC6">
        <w:t xml:space="preserve"> the funding strategy for the IC</w:t>
      </w:r>
      <w:r w:rsidR="00F54488">
        <w:t>B</w:t>
      </w:r>
      <w:r w:rsidR="00F54488" w:rsidRPr="002E4DC6">
        <w:t xml:space="preserve"> to support the </w:t>
      </w:r>
      <w:r w:rsidR="001F6C22">
        <w:t>B</w:t>
      </w:r>
      <w:r w:rsidR="00F54488" w:rsidRPr="002E4DC6">
        <w:t xml:space="preserve">oard in achieving </w:t>
      </w:r>
      <w:r w:rsidR="00587FA1">
        <w:t>ICB objectives</w:t>
      </w:r>
      <w:r w:rsidR="00F54488" w:rsidRPr="002E4DC6">
        <w:t xml:space="preserve">, including consideration of place-based </w:t>
      </w:r>
      <w:proofErr w:type="gramStart"/>
      <w:r w:rsidR="00F54488" w:rsidRPr="002E4DC6">
        <w:t>budgets</w:t>
      </w:r>
      <w:r w:rsidR="00587FA1">
        <w:t>;</w:t>
      </w:r>
      <w:proofErr w:type="gramEnd"/>
      <w:r w:rsidR="00F54488" w:rsidRPr="002E4DC6">
        <w:t xml:space="preserve"> </w:t>
      </w:r>
    </w:p>
    <w:p w14:paraId="0C1723EC" w14:textId="12D3B888" w:rsidR="002543F4" w:rsidRPr="003A2F83" w:rsidRDefault="00F54488" w:rsidP="00B51C7A">
      <w:pPr>
        <w:pStyle w:val="BodyTextNoSpacing"/>
        <w:numPr>
          <w:ilvl w:val="0"/>
          <w:numId w:val="7"/>
        </w:numPr>
        <w:spacing w:after="240" w:line="240" w:lineRule="auto"/>
        <w:ind w:left="993"/>
      </w:pPr>
      <w:r w:rsidRPr="002E4DC6">
        <w:t xml:space="preserve">making use of benchmarking to make sure that funds are deployed as effectively as </w:t>
      </w:r>
      <w:proofErr w:type="gramStart"/>
      <w:r w:rsidRPr="002E4DC6">
        <w:t>possible</w:t>
      </w:r>
      <w:r w:rsidR="00587FA1">
        <w:t>;</w:t>
      </w:r>
      <w:proofErr w:type="gramEnd"/>
    </w:p>
    <w:p w14:paraId="0BB33BBE" w14:textId="2F911BAF" w:rsidR="00295100" w:rsidRPr="00295100" w:rsidRDefault="00943BC6" w:rsidP="00B51C7A">
      <w:pPr>
        <w:pStyle w:val="BodyText"/>
        <w:numPr>
          <w:ilvl w:val="0"/>
          <w:numId w:val="7"/>
        </w:numPr>
        <w:spacing w:after="240" w:line="240" w:lineRule="auto"/>
        <w:ind w:left="993"/>
        <w:rPr>
          <w:sz w:val="23"/>
          <w:szCs w:val="23"/>
        </w:rPr>
      </w:pPr>
      <w:r>
        <w:t xml:space="preserve">ensuring </w:t>
      </w:r>
      <w:r w:rsidR="00295100">
        <w:t>e</w:t>
      </w:r>
      <w:r w:rsidR="003A2F83" w:rsidRPr="003A2F83">
        <w:t xml:space="preserve">xecutive </w:t>
      </w:r>
      <w:r w:rsidR="00295100">
        <w:t>m</w:t>
      </w:r>
      <w:r w:rsidR="003A2F83" w:rsidRPr="003A2F83">
        <w:t>embers</w:t>
      </w:r>
      <w:r w:rsidR="002543F4">
        <w:t xml:space="preserve"> (partner members and non-executive members)</w:t>
      </w:r>
      <w:r w:rsidR="003A2F83" w:rsidRPr="003A2F83">
        <w:t xml:space="preserve"> and other </w:t>
      </w:r>
      <w:r w:rsidR="00295100">
        <w:t>o</w:t>
      </w:r>
      <w:r w:rsidR="003A2F83" w:rsidRPr="003A2F83">
        <w:t xml:space="preserve">fficers are notified of and understand their responsibilities within the </w:t>
      </w:r>
      <w:proofErr w:type="gramStart"/>
      <w:r w:rsidR="003A2F83" w:rsidRPr="003A2F83">
        <w:t>SFIs</w:t>
      </w:r>
      <w:r w:rsidR="00587FA1">
        <w:t>;</w:t>
      </w:r>
      <w:proofErr w:type="gramEnd"/>
    </w:p>
    <w:p w14:paraId="59C5AAB5" w14:textId="5F98D38D" w:rsidR="003A2F83" w:rsidRPr="00943BC6" w:rsidRDefault="003A2F83" w:rsidP="00B51C7A">
      <w:pPr>
        <w:pStyle w:val="BodyText"/>
        <w:numPr>
          <w:ilvl w:val="0"/>
          <w:numId w:val="7"/>
        </w:numPr>
        <w:spacing w:after="240" w:line="240" w:lineRule="auto"/>
        <w:ind w:left="993" w:hanging="357"/>
      </w:pPr>
      <w:r w:rsidRPr="003A2F83">
        <w:t xml:space="preserve">specific responsibilities and delegation of authority to </w:t>
      </w:r>
      <w:r w:rsidRPr="00943BC6">
        <w:t xml:space="preserve">specific job titles are </w:t>
      </w:r>
      <w:proofErr w:type="gramStart"/>
      <w:r w:rsidRPr="00943BC6">
        <w:t>confirmed</w:t>
      </w:r>
      <w:r w:rsidR="00587FA1" w:rsidRPr="00943BC6">
        <w:t>;</w:t>
      </w:r>
      <w:proofErr w:type="gramEnd"/>
      <w:r w:rsidRPr="00943BC6">
        <w:t xml:space="preserve"> </w:t>
      </w:r>
    </w:p>
    <w:p w14:paraId="54E3EB54" w14:textId="65345B47" w:rsidR="000F7974" w:rsidRDefault="008E4B3D" w:rsidP="00B51C7A">
      <w:pPr>
        <w:pStyle w:val="BodyText"/>
        <w:numPr>
          <w:ilvl w:val="0"/>
          <w:numId w:val="7"/>
        </w:numPr>
        <w:spacing w:after="240" w:line="240" w:lineRule="auto"/>
        <w:ind w:left="993"/>
      </w:pPr>
      <w:r w:rsidRPr="008E4B3D">
        <w:t xml:space="preserve">financial leadership and financial performance of the </w:t>
      </w:r>
      <w:proofErr w:type="gramStart"/>
      <w:r w:rsidRPr="008E4B3D">
        <w:t>ICB</w:t>
      </w:r>
      <w:r w:rsidR="00587FA1">
        <w:t>;</w:t>
      </w:r>
      <w:proofErr w:type="gramEnd"/>
      <w:r w:rsidRPr="008E4B3D">
        <w:t xml:space="preserve"> </w:t>
      </w:r>
    </w:p>
    <w:p w14:paraId="4E90D56F" w14:textId="39D8DCFD" w:rsidR="000F7974" w:rsidRDefault="00067C00" w:rsidP="00B51C7A">
      <w:pPr>
        <w:pStyle w:val="BodyText"/>
        <w:numPr>
          <w:ilvl w:val="0"/>
          <w:numId w:val="7"/>
        </w:numPr>
        <w:spacing w:after="240" w:line="240" w:lineRule="auto"/>
        <w:ind w:left="993"/>
      </w:pPr>
      <w:r>
        <w:t>identification of key financial risks and issues relat</w:t>
      </w:r>
      <w:r w:rsidR="0071719B">
        <w:t>ing</w:t>
      </w:r>
      <w:r>
        <w:t xml:space="preserve"> to robust financial performance and leadership and working with relevant providers and partners to enable solutions</w:t>
      </w:r>
      <w:r w:rsidR="0071719B">
        <w:t xml:space="preserve">; and </w:t>
      </w:r>
    </w:p>
    <w:p w14:paraId="4099D7D2" w14:textId="263F636B" w:rsidR="008A03E3" w:rsidRDefault="00CD3A75" w:rsidP="00B51C7A">
      <w:pPr>
        <w:pStyle w:val="BodyText"/>
        <w:numPr>
          <w:ilvl w:val="0"/>
          <w:numId w:val="7"/>
        </w:numPr>
        <w:spacing w:after="240" w:line="240" w:lineRule="auto"/>
        <w:ind w:left="993"/>
      </w:pPr>
      <w:r>
        <w:t xml:space="preserve">the </w:t>
      </w:r>
      <w:r w:rsidR="001B1D8C">
        <w:t>Chief Finance Officer</w:t>
      </w:r>
      <w:r w:rsidR="00D707EF">
        <w:t xml:space="preserve"> </w:t>
      </w:r>
      <w:r w:rsidR="00D707EF" w:rsidRPr="00FA3B3A">
        <w:t>will</w:t>
      </w:r>
      <w:r w:rsidR="00FA3B3A" w:rsidRPr="00FA3B3A">
        <w:t xml:space="preserve"> support a strong culture of public accountability, probity, and governance, ensuring that appropriate and compliant structures, systems, and process are in place to minimise risk</w:t>
      </w:r>
      <w:r w:rsidR="0071719B">
        <w:t>.</w:t>
      </w:r>
    </w:p>
    <w:p w14:paraId="4BA72D66" w14:textId="77777777" w:rsidR="00626FA2" w:rsidRDefault="00626FA2" w:rsidP="00626FA2">
      <w:pPr>
        <w:pStyle w:val="BodyText"/>
        <w:spacing w:after="0" w:line="240" w:lineRule="auto"/>
        <w:ind w:left="357"/>
      </w:pPr>
    </w:p>
    <w:p w14:paraId="39C92C90" w14:textId="6F53DADE" w:rsidR="008A03E3" w:rsidRPr="00BD2BF6" w:rsidRDefault="00B51C7A" w:rsidP="00626FA2">
      <w:pPr>
        <w:pStyle w:val="Heading2Numbered"/>
        <w:spacing w:before="120"/>
        <w:rPr>
          <w:sz w:val="28"/>
          <w:szCs w:val="22"/>
        </w:rPr>
      </w:pPr>
      <w:bookmarkStart w:id="5" w:name="_Toc101970489"/>
      <w:r>
        <w:rPr>
          <w:sz w:val="28"/>
          <w:szCs w:val="22"/>
        </w:rPr>
        <w:t xml:space="preserve">   </w:t>
      </w:r>
      <w:r w:rsidR="008A03E3" w:rsidRPr="00BD2BF6">
        <w:rPr>
          <w:sz w:val="28"/>
          <w:szCs w:val="22"/>
        </w:rPr>
        <w:t>Audit</w:t>
      </w:r>
      <w:r w:rsidR="00D707EF" w:rsidRPr="00BD2BF6">
        <w:rPr>
          <w:sz w:val="28"/>
          <w:szCs w:val="22"/>
        </w:rPr>
        <w:t xml:space="preserve"> </w:t>
      </w:r>
      <w:r w:rsidR="00BD2BF6">
        <w:rPr>
          <w:sz w:val="28"/>
          <w:szCs w:val="22"/>
        </w:rPr>
        <w:t>C</w:t>
      </w:r>
      <w:r w:rsidR="008A03E3" w:rsidRPr="00BD2BF6">
        <w:rPr>
          <w:sz w:val="28"/>
          <w:szCs w:val="22"/>
        </w:rPr>
        <w:t>ommittee</w:t>
      </w:r>
      <w:bookmarkEnd w:id="5"/>
    </w:p>
    <w:p w14:paraId="70E5E1CC" w14:textId="6C3A1F9C" w:rsidR="0078063A" w:rsidRPr="00BD2BF6" w:rsidRDefault="00B51C7A" w:rsidP="00B51C7A">
      <w:pPr>
        <w:pStyle w:val="Heading3Numbered"/>
        <w:ind w:left="709" w:hanging="709"/>
      </w:pPr>
      <w:r>
        <w:t xml:space="preserve"> </w:t>
      </w:r>
      <w:r w:rsidR="00F413F4" w:rsidRPr="00BD2BF6">
        <w:t xml:space="preserve">The </w:t>
      </w:r>
      <w:r w:rsidR="00492AE7" w:rsidRPr="00BD2BF6">
        <w:t>B</w:t>
      </w:r>
      <w:r w:rsidR="00F413F4" w:rsidRPr="00BD2BF6">
        <w:t xml:space="preserve">oard and </w:t>
      </w:r>
      <w:r w:rsidR="00F376DF" w:rsidRPr="00BD2BF6">
        <w:t>A</w:t>
      </w:r>
      <w:r w:rsidR="00D707EF" w:rsidRPr="00BD2BF6">
        <w:t xml:space="preserve">ccountable </w:t>
      </w:r>
      <w:r w:rsidR="00F376DF" w:rsidRPr="00BD2BF6">
        <w:t>O</w:t>
      </w:r>
      <w:r w:rsidR="00D707EF" w:rsidRPr="00BD2BF6">
        <w:t>fficer</w:t>
      </w:r>
      <w:r w:rsidR="00F413F4" w:rsidRPr="00BD2BF6">
        <w:t xml:space="preserve"> should be supported by an </w:t>
      </w:r>
      <w:r w:rsidR="00BD2BF6">
        <w:t>A</w:t>
      </w:r>
      <w:r w:rsidR="00F413F4" w:rsidRPr="00BD2BF6">
        <w:t xml:space="preserve">udit </w:t>
      </w:r>
      <w:r w:rsidR="00BD2BF6">
        <w:t>C</w:t>
      </w:r>
      <w:r w:rsidR="00F413F4" w:rsidRPr="00BD2BF6">
        <w:t>ommittee, wh</w:t>
      </w:r>
      <w:r w:rsidR="0071719B" w:rsidRPr="00BD2BF6">
        <w:t>ich</w:t>
      </w:r>
      <w:r w:rsidR="00F413F4" w:rsidRPr="00BD2BF6">
        <w:t xml:space="preserve"> should provide proactive support</w:t>
      </w:r>
      <w:r w:rsidR="0071719B" w:rsidRPr="00BD2BF6">
        <w:t xml:space="preserve"> to the </w:t>
      </w:r>
      <w:r w:rsidR="001F6C22">
        <w:t>B</w:t>
      </w:r>
      <w:r w:rsidR="0071719B" w:rsidRPr="00BD2BF6">
        <w:t xml:space="preserve">oard </w:t>
      </w:r>
      <w:r w:rsidR="00F413F4" w:rsidRPr="00BD2BF6">
        <w:t>in advising on</w:t>
      </w:r>
      <w:r w:rsidR="00CA3FC1" w:rsidRPr="00BD2BF6">
        <w:t>:</w:t>
      </w:r>
    </w:p>
    <w:p w14:paraId="0DAF6F06" w14:textId="7434882D" w:rsidR="0078063A" w:rsidRDefault="00F413F4" w:rsidP="00B51C7A">
      <w:pPr>
        <w:pStyle w:val="BodyText"/>
        <w:numPr>
          <w:ilvl w:val="0"/>
          <w:numId w:val="14"/>
        </w:numPr>
        <w:spacing w:after="240" w:line="240" w:lineRule="auto"/>
        <w:ind w:left="993" w:hanging="357"/>
      </w:pPr>
      <w:r w:rsidRPr="00BD2BF6">
        <w:t>the management</w:t>
      </w:r>
      <w:r>
        <w:t xml:space="preserve"> of key </w:t>
      </w:r>
      <w:proofErr w:type="gramStart"/>
      <w:r>
        <w:t>risks</w:t>
      </w:r>
      <w:r w:rsidR="00304968">
        <w:t>;</w:t>
      </w:r>
      <w:proofErr w:type="gramEnd"/>
    </w:p>
    <w:p w14:paraId="42252DC4" w14:textId="77777777" w:rsidR="0078063A" w:rsidRDefault="0078063A" w:rsidP="00B51C7A">
      <w:pPr>
        <w:pStyle w:val="BodyText"/>
        <w:numPr>
          <w:ilvl w:val="0"/>
          <w:numId w:val="14"/>
        </w:numPr>
        <w:spacing w:after="240" w:line="240" w:lineRule="auto"/>
        <w:ind w:left="993"/>
      </w:pPr>
      <w:r w:rsidRPr="0078063A">
        <w:t xml:space="preserve">the strategic processes for </w:t>
      </w:r>
      <w:proofErr w:type="gramStart"/>
      <w:r w:rsidRPr="0078063A">
        <w:t>risk</w:t>
      </w:r>
      <w:r>
        <w:t>;</w:t>
      </w:r>
      <w:proofErr w:type="gramEnd"/>
    </w:p>
    <w:p w14:paraId="722499B0" w14:textId="77777777" w:rsidR="0078063A" w:rsidRDefault="00F413F4" w:rsidP="00B51C7A">
      <w:pPr>
        <w:pStyle w:val="BodyText"/>
        <w:numPr>
          <w:ilvl w:val="0"/>
          <w:numId w:val="14"/>
        </w:numPr>
        <w:spacing w:after="240" w:line="240" w:lineRule="auto"/>
        <w:ind w:left="993"/>
      </w:pPr>
      <w:r>
        <w:t xml:space="preserve">the operation of internal </w:t>
      </w:r>
      <w:proofErr w:type="gramStart"/>
      <w:r>
        <w:t>controls</w:t>
      </w:r>
      <w:r w:rsidR="0078063A">
        <w:t>;</w:t>
      </w:r>
      <w:proofErr w:type="gramEnd"/>
      <w:r w:rsidR="0078063A" w:rsidRPr="0078063A">
        <w:t xml:space="preserve"> </w:t>
      </w:r>
    </w:p>
    <w:p w14:paraId="757DC657" w14:textId="55CF72F0" w:rsidR="0078063A" w:rsidRDefault="0078063A" w:rsidP="00B51C7A">
      <w:pPr>
        <w:pStyle w:val="BodyText"/>
        <w:numPr>
          <w:ilvl w:val="0"/>
          <w:numId w:val="14"/>
        </w:numPr>
        <w:spacing w:after="240" w:line="240" w:lineRule="auto"/>
        <w:ind w:left="993"/>
      </w:pPr>
      <w:r w:rsidRPr="0078063A">
        <w:t xml:space="preserve">control and governance and the </w:t>
      </w:r>
      <w:r w:rsidR="002543F4">
        <w:t>g</w:t>
      </w:r>
      <w:r w:rsidRPr="0078063A">
        <w:t xml:space="preserve">overnance </w:t>
      </w:r>
      <w:proofErr w:type="gramStart"/>
      <w:r w:rsidR="002543F4">
        <w:t>s</w:t>
      </w:r>
      <w:r w:rsidRPr="0078063A">
        <w:t>tatement</w:t>
      </w:r>
      <w:r>
        <w:t>;</w:t>
      </w:r>
      <w:proofErr w:type="gramEnd"/>
      <w:r w:rsidRPr="0078063A">
        <w:t xml:space="preserve"> </w:t>
      </w:r>
    </w:p>
    <w:p w14:paraId="50EAB330" w14:textId="505F62EC" w:rsidR="0078545D" w:rsidRDefault="0078063A" w:rsidP="00B51C7A">
      <w:pPr>
        <w:pStyle w:val="BodyText"/>
        <w:numPr>
          <w:ilvl w:val="0"/>
          <w:numId w:val="14"/>
        </w:numPr>
        <w:spacing w:after="240" w:line="240" w:lineRule="auto"/>
        <w:ind w:left="993"/>
      </w:pPr>
      <w:r w:rsidRPr="0078063A">
        <w:t>the accounting policies, the accounts, and the annual report of</w:t>
      </w:r>
      <w:r>
        <w:t xml:space="preserve"> the </w:t>
      </w:r>
      <w:proofErr w:type="gramStart"/>
      <w:r>
        <w:t>ICB;</w:t>
      </w:r>
      <w:proofErr w:type="gramEnd"/>
    </w:p>
    <w:p w14:paraId="2A790E9B" w14:textId="60E34162" w:rsidR="009667DC" w:rsidRPr="004458C2" w:rsidRDefault="009667DC" w:rsidP="00B51C7A">
      <w:pPr>
        <w:pStyle w:val="BodyTextNoSpacing"/>
        <w:numPr>
          <w:ilvl w:val="0"/>
          <w:numId w:val="14"/>
        </w:numPr>
        <w:spacing w:after="240" w:line="240" w:lineRule="auto"/>
        <w:ind w:left="993"/>
      </w:pPr>
      <w:r w:rsidRPr="004458C2">
        <w:t>the process for reviewing of the accounts prior to submission for audit</w:t>
      </w:r>
      <w:r w:rsidR="0071719B">
        <w:t>,</w:t>
      </w:r>
      <w:r w:rsidRPr="004458C2">
        <w:t xml:space="preserve"> management’s letter of representation to the external auditors; and the planned activity and results of both internal and external audit. </w:t>
      </w:r>
    </w:p>
    <w:p w14:paraId="6108AB25" w14:textId="07E18AD2" w:rsidR="0071719B" w:rsidRDefault="0071719B" w:rsidP="00626FA2">
      <w:pPr>
        <w:pStyle w:val="BodyText"/>
        <w:spacing w:line="240" w:lineRule="auto"/>
      </w:pPr>
    </w:p>
    <w:p w14:paraId="68C7B81A" w14:textId="653DCB3D" w:rsidR="0072512C" w:rsidRPr="00304968" w:rsidRDefault="0072512C" w:rsidP="006A666D">
      <w:pPr>
        <w:pStyle w:val="Heading1Numbered"/>
        <w:spacing w:line="240" w:lineRule="auto"/>
        <w:ind w:left="567" w:hanging="567"/>
        <w:rPr>
          <w:b/>
          <w:bCs/>
          <w:sz w:val="44"/>
          <w:szCs w:val="20"/>
        </w:rPr>
      </w:pPr>
      <w:bookmarkStart w:id="6" w:name="_Toc101970490"/>
      <w:r w:rsidRPr="00304968">
        <w:rPr>
          <w:b/>
          <w:bCs/>
          <w:sz w:val="44"/>
          <w:szCs w:val="20"/>
        </w:rPr>
        <w:lastRenderedPageBreak/>
        <w:t xml:space="preserve">Management </w:t>
      </w:r>
      <w:r w:rsidR="005F5DCB" w:rsidRPr="00304968">
        <w:rPr>
          <w:b/>
          <w:bCs/>
          <w:sz w:val="44"/>
          <w:szCs w:val="20"/>
        </w:rPr>
        <w:t>a</w:t>
      </w:r>
      <w:r w:rsidRPr="00304968">
        <w:rPr>
          <w:b/>
          <w:bCs/>
          <w:sz w:val="44"/>
          <w:szCs w:val="20"/>
        </w:rPr>
        <w:t>ccounting and business management</w:t>
      </w:r>
      <w:bookmarkEnd w:id="6"/>
    </w:p>
    <w:p w14:paraId="54E3EE21" w14:textId="68D5BA17" w:rsidR="00630E96" w:rsidRDefault="00B51C7A" w:rsidP="00B51C7A">
      <w:pPr>
        <w:pStyle w:val="Heading3Numbered"/>
        <w:ind w:left="709" w:hanging="709"/>
      </w:pPr>
      <w:r>
        <w:t xml:space="preserve"> </w:t>
      </w:r>
      <w:r w:rsidR="005F5DCB">
        <w:t xml:space="preserve">The </w:t>
      </w:r>
      <w:r w:rsidR="001B1D8C">
        <w:t>Chief Finance Officer</w:t>
      </w:r>
      <w:r w:rsidR="00AE282E">
        <w:t xml:space="preserve"> is </w:t>
      </w:r>
      <w:r w:rsidR="005F5DCB">
        <w:t>responsible for maintain</w:t>
      </w:r>
      <w:r w:rsidR="00AE282E">
        <w:t>ing</w:t>
      </w:r>
      <w:r w:rsidR="005F5DCB">
        <w:t xml:space="preserve"> policies and processes</w:t>
      </w:r>
      <w:r w:rsidR="002543F4">
        <w:t xml:space="preserve"> </w:t>
      </w:r>
      <w:r w:rsidR="006D7A79">
        <w:t>relating to</w:t>
      </w:r>
      <w:r w:rsidR="002543F4">
        <w:t xml:space="preserve"> </w:t>
      </w:r>
      <w:r w:rsidR="0071719B">
        <w:t>the control</w:t>
      </w:r>
      <w:r w:rsidR="002543F4">
        <w:t>,</w:t>
      </w:r>
      <w:r w:rsidR="005F5DCB">
        <w:t xml:space="preserve"> </w:t>
      </w:r>
      <w:r w:rsidR="0071719B">
        <w:t xml:space="preserve">management </w:t>
      </w:r>
      <w:r w:rsidR="00630E96">
        <w:t>and use</w:t>
      </w:r>
      <w:r w:rsidR="005F5DCB">
        <w:t xml:space="preserve"> of resources</w:t>
      </w:r>
      <w:r w:rsidR="00AE282E">
        <w:t xml:space="preserve"> across the ICB.</w:t>
      </w:r>
      <w:r w:rsidR="008E3DCB">
        <w:t xml:space="preserve"> </w:t>
      </w:r>
    </w:p>
    <w:p w14:paraId="5D12E300" w14:textId="3C2F4CEA" w:rsidR="008E3DCB" w:rsidRDefault="00B51C7A" w:rsidP="00B51C7A">
      <w:pPr>
        <w:pStyle w:val="Heading3Numbered"/>
        <w:ind w:left="709" w:hanging="709"/>
      </w:pPr>
      <w:r>
        <w:t xml:space="preserve"> </w:t>
      </w:r>
      <w:r w:rsidR="008E3DCB">
        <w:t xml:space="preserve">The </w:t>
      </w:r>
      <w:r w:rsidR="001B1D8C">
        <w:t>Chief Finance Officer</w:t>
      </w:r>
      <w:r w:rsidR="00304968">
        <w:t xml:space="preserve"> </w:t>
      </w:r>
      <w:r w:rsidR="008E3DCB">
        <w:t>will delegate the budgetary control responsibilities to budget holders through a formal documented process.</w:t>
      </w:r>
    </w:p>
    <w:p w14:paraId="1F0E0FB5" w14:textId="7DA67695" w:rsidR="005F5DCB" w:rsidRDefault="00B51C7A" w:rsidP="00B51C7A">
      <w:pPr>
        <w:pStyle w:val="Heading3Numbered"/>
        <w:ind w:left="709" w:hanging="709"/>
      </w:pPr>
      <w:r>
        <w:t xml:space="preserve"> </w:t>
      </w:r>
      <w:r w:rsidR="00AE282E">
        <w:t xml:space="preserve">The </w:t>
      </w:r>
      <w:r w:rsidR="001B1D8C">
        <w:t>Chief Finance Officer</w:t>
      </w:r>
      <w:r w:rsidR="00304968">
        <w:t xml:space="preserve"> </w:t>
      </w:r>
      <w:r w:rsidR="00AE282E">
        <w:t>will ensure</w:t>
      </w:r>
      <w:r w:rsidR="00CA3FC1">
        <w:t>:</w:t>
      </w:r>
    </w:p>
    <w:p w14:paraId="2BDD0A48" w14:textId="0CC702C4" w:rsidR="00AE282E" w:rsidRDefault="00E97819" w:rsidP="00B51C7A">
      <w:pPr>
        <w:pStyle w:val="BodyText"/>
        <w:numPr>
          <w:ilvl w:val="0"/>
          <w:numId w:val="23"/>
        </w:numPr>
        <w:spacing w:after="240" w:line="240" w:lineRule="auto"/>
        <w:ind w:left="993"/>
      </w:pPr>
      <w:r>
        <w:t>the promotion of</w:t>
      </w:r>
      <w:r w:rsidR="002F2084">
        <w:t xml:space="preserve"> </w:t>
      </w:r>
      <w:r w:rsidR="00AE282E">
        <w:t xml:space="preserve">compliance to the SFIs through </w:t>
      </w:r>
      <w:r w:rsidR="002F2084">
        <w:t>an assurance</w:t>
      </w:r>
      <w:r w:rsidR="00AE282E">
        <w:t xml:space="preserve"> certification </w:t>
      </w:r>
      <w:proofErr w:type="gramStart"/>
      <w:r w:rsidR="00AE282E">
        <w:t>process</w:t>
      </w:r>
      <w:r w:rsidR="00630E96">
        <w:t>;</w:t>
      </w:r>
      <w:proofErr w:type="gramEnd"/>
    </w:p>
    <w:p w14:paraId="337022AE" w14:textId="49C1C6D6" w:rsidR="00354424" w:rsidRDefault="00E97819" w:rsidP="00B51C7A">
      <w:pPr>
        <w:pStyle w:val="BodyText"/>
        <w:numPr>
          <w:ilvl w:val="0"/>
          <w:numId w:val="23"/>
        </w:numPr>
        <w:spacing w:after="240" w:line="240" w:lineRule="auto"/>
        <w:ind w:left="993"/>
      </w:pPr>
      <w:r>
        <w:t>the promotion of</w:t>
      </w:r>
      <w:r w:rsidR="002543F4">
        <w:t xml:space="preserve"> </w:t>
      </w:r>
      <w:proofErr w:type="gramStart"/>
      <w:r w:rsidR="002543F4">
        <w:t>long</w:t>
      </w:r>
      <w:r w:rsidR="00AE282E">
        <w:t xml:space="preserve"> term</w:t>
      </w:r>
      <w:proofErr w:type="gramEnd"/>
      <w:r w:rsidR="00AE282E">
        <w:t xml:space="preserve"> financial heath for the NHS system (including ICS</w:t>
      </w:r>
      <w:proofErr w:type="gramStart"/>
      <w:r w:rsidR="00AE282E">
        <w:t>)</w:t>
      </w:r>
      <w:r w:rsidR="00630E96">
        <w:t>;</w:t>
      </w:r>
      <w:proofErr w:type="gramEnd"/>
    </w:p>
    <w:p w14:paraId="20C0A3A9" w14:textId="65367896" w:rsidR="002C1BF8" w:rsidRDefault="002543F4" w:rsidP="00B51C7A">
      <w:pPr>
        <w:pStyle w:val="BodyTextNoSpacing"/>
        <w:numPr>
          <w:ilvl w:val="0"/>
          <w:numId w:val="23"/>
        </w:numPr>
        <w:spacing w:after="240" w:line="240" w:lineRule="auto"/>
        <w:ind w:left="993"/>
      </w:pPr>
      <w:r>
        <w:t>b</w:t>
      </w:r>
      <w:r w:rsidR="002C1BF8">
        <w:t xml:space="preserve">udget holders are accountable for obtaining the necessary approvals and oversight of all expenditure incurred on the cost centres they are responsible </w:t>
      </w:r>
      <w:proofErr w:type="gramStart"/>
      <w:r w:rsidR="002C1BF8">
        <w:t>for</w:t>
      </w:r>
      <w:r w:rsidR="00630E96">
        <w:t>;</w:t>
      </w:r>
      <w:proofErr w:type="gramEnd"/>
    </w:p>
    <w:p w14:paraId="0F8C4A89" w14:textId="55787405" w:rsidR="002F2084" w:rsidRDefault="00E97819" w:rsidP="00B51C7A">
      <w:pPr>
        <w:pStyle w:val="BodyText"/>
        <w:numPr>
          <w:ilvl w:val="0"/>
          <w:numId w:val="23"/>
        </w:numPr>
        <w:spacing w:after="240" w:line="240" w:lineRule="auto"/>
        <w:ind w:left="993"/>
      </w:pPr>
      <w:r>
        <w:t>the improvement of</w:t>
      </w:r>
      <w:r w:rsidR="00AE282E">
        <w:t xml:space="preserve"> financial literacy of budget holders</w:t>
      </w:r>
      <w:r w:rsidR="002F2084">
        <w:t xml:space="preserve"> with the appropriate level of expertise and systems</w:t>
      </w:r>
      <w:r w:rsidR="006D7A79">
        <w:t xml:space="preserve"> </w:t>
      </w:r>
      <w:proofErr w:type="gramStart"/>
      <w:r w:rsidR="006D7A79">
        <w:t>training</w:t>
      </w:r>
      <w:r w:rsidR="00630E96">
        <w:t>;</w:t>
      </w:r>
      <w:proofErr w:type="gramEnd"/>
    </w:p>
    <w:p w14:paraId="08252440" w14:textId="342D8D64" w:rsidR="00AE282E" w:rsidRDefault="009A2D09" w:rsidP="00B51C7A">
      <w:pPr>
        <w:pStyle w:val="BodyText"/>
        <w:numPr>
          <w:ilvl w:val="0"/>
          <w:numId w:val="23"/>
        </w:numPr>
        <w:spacing w:after="240" w:line="240" w:lineRule="auto"/>
        <w:ind w:left="993"/>
      </w:pPr>
      <w:r>
        <w:t xml:space="preserve">that the budget holders are supported </w:t>
      </w:r>
      <w:r w:rsidR="002F2084">
        <w:t>in proportion</w:t>
      </w:r>
      <w:r>
        <w:t xml:space="preserve"> to the </w:t>
      </w:r>
      <w:r w:rsidR="002F2084">
        <w:t>operational</w:t>
      </w:r>
      <w:r>
        <w:t xml:space="preserve"> risk</w:t>
      </w:r>
      <w:r w:rsidR="00630E96">
        <w:t xml:space="preserve">; and </w:t>
      </w:r>
      <w:r>
        <w:t xml:space="preserve"> </w:t>
      </w:r>
    </w:p>
    <w:p w14:paraId="55829929" w14:textId="79DDC678" w:rsidR="00354424" w:rsidRDefault="002F2084" w:rsidP="00B51C7A">
      <w:pPr>
        <w:pStyle w:val="BodyText"/>
        <w:numPr>
          <w:ilvl w:val="0"/>
          <w:numId w:val="23"/>
        </w:numPr>
        <w:spacing w:line="240" w:lineRule="auto"/>
        <w:ind w:left="993"/>
      </w:pPr>
      <w:r>
        <w:t>th</w:t>
      </w:r>
      <w:r w:rsidR="006D7A79">
        <w:t>e</w:t>
      </w:r>
      <w:r>
        <w:t xml:space="preserve"> implementation of financial and resources plans that support the NHS Long term plan objectives</w:t>
      </w:r>
      <w:r w:rsidR="00630E96">
        <w:t>.</w:t>
      </w:r>
      <w:r>
        <w:t xml:space="preserve"> </w:t>
      </w:r>
    </w:p>
    <w:p w14:paraId="677BCA76" w14:textId="76204091" w:rsidR="00BB6970" w:rsidRPr="00700833" w:rsidRDefault="00B51C7A" w:rsidP="00B51C7A">
      <w:pPr>
        <w:pStyle w:val="Heading3Numbered"/>
        <w:spacing w:after="240"/>
        <w:ind w:left="709" w:hanging="709"/>
      </w:pPr>
      <w:r>
        <w:t xml:space="preserve"> </w:t>
      </w:r>
      <w:r w:rsidR="009B4D10">
        <w:t xml:space="preserve">In </w:t>
      </w:r>
      <w:r w:rsidR="009B4D10" w:rsidRPr="00592879">
        <w:rPr>
          <w:color w:val="auto"/>
        </w:rPr>
        <w:t>addition</w:t>
      </w:r>
      <w:r w:rsidR="009B4D10" w:rsidRPr="00700833">
        <w:t xml:space="preserve">, the </w:t>
      </w:r>
      <w:r w:rsidR="001B1D8C">
        <w:t>Chief Finance Officer</w:t>
      </w:r>
      <w:r w:rsidR="00304968">
        <w:t xml:space="preserve"> </w:t>
      </w:r>
      <w:r w:rsidR="00700833">
        <w:t xml:space="preserve">should have </w:t>
      </w:r>
      <w:r w:rsidR="009B4D10" w:rsidRPr="00700833">
        <w:t xml:space="preserve">financial leadership </w:t>
      </w:r>
      <w:r w:rsidR="006D7A79" w:rsidRPr="00700833">
        <w:t>responsibilit</w:t>
      </w:r>
      <w:r w:rsidR="00700833">
        <w:t>y for the following statutory duties</w:t>
      </w:r>
      <w:r w:rsidR="00CA3FC1" w:rsidRPr="00700833">
        <w:t>:</w:t>
      </w:r>
    </w:p>
    <w:p w14:paraId="52B7E077" w14:textId="23C36C0E" w:rsidR="00700833" w:rsidRDefault="00B51C7A" w:rsidP="00B51C7A">
      <w:pPr>
        <w:pStyle w:val="BodyText"/>
        <w:numPr>
          <w:ilvl w:val="0"/>
          <w:numId w:val="9"/>
        </w:numPr>
        <w:spacing w:after="240" w:line="240" w:lineRule="auto"/>
        <w:ind w:left="851" w:hanging="284"/>
      </w:pPr>
      <w:r>
        <w:t>T</w:t>
      </w:r>
      <w:r w:rsidR="00700833">
        <w:t xml:space="preserve">he duty of the ICB to perform its functions as to secure that its expenditure does not exceed the aggregate of its allotment from NHS England and its other income; </w:t>
      </w:r>
      <w:r w:rsidR="00630E96" w:rsidRPr="00700833">
        <w:t>and</w:t>
      </w:r>
    </w:p>
    <w:p w14:paraId="4AC3A412" w14:textId="1EAF3388" w:rsidR="004905FD" w:rsidRPr="00700833" w:rsidRDefault="00B51C7A" w:rsidP="00B51C7A">
      <w:pPr>
        <w:pStyle w:val="BodyText"/>
        <w:numPr>
          <w:ilvl w:val="0"/>
          <w:numId w:val="9"/>
        </w:numPr>
        <w:spacing w:line="240" w:lineRule="auto"/>
        <w:ind w:left="851" w:hanging="284"/>
      </w:pPr>
      <w:r>
        <w:t>T</w:t>
      </w:r>
      <w:r w:rsidR="00700833">
        <w:t>he duty of the ICB, in conjunction with its partner trusts, to seek to achieve any joint financial objectives set by NHS England for the ICB and its partner trusts.</w:t>
      </w:r>
      <w:r w:rsidR="00630E96" w:rsidRPr="00700833">
        <w:t xml:space="preserve"> </w:t>
      </w:r>
    </w:p>
    <w:p w14:paraId="3D3D74A9" w14:textId="4E59E00E" w:rsidR="00B738BA" w:rsidRPr="007166D7" w:rsidRDefault="00B51C7A" w:rsidP="00B51C7A">
      <w:pPr>
        <w:pStyle w:val="Heading3Numbered"/>
        <w:ind w:left="709" w:hanging="709"/>
      </w:pPr>
      <w:r>
        <w:t xml:space="preserve">  T</w:t>
      </w:r>
      <w:r w:rsidR="00027821" w:rsidRPr="00700833">
        <w:t xml:space="preserve">he </w:t>
      </w:r>
      <w:r w:rsidR="001B1D8C">
        <w:t>Chief Finance Officer</w:t>
      </w:r>
      <w:r w:rsidR="00626FA2">
        <w:t xml:space="preserve"> </w:t>
      </w:r>
      <w:r w:rsidR="00630E96" w:rsidRPr="00700833">
        <w:t>and</w:t>
      </w:r>
      <w:r w:rsidR="00B738BA" w:rsidRPr="00700833">
        <w:t xml:space="preserve"> </w:t>
      </w:r>
      <w:r w:rsidR="00B4277E" w:rsidRPr="00700833">
        <w:rPr>
          <w:i/>
          <w:iCs/>
        </w:rPr>
        <w:t>any</w:t>
      </w:r>
      <w:r w:rsidR="00B738BA" w:rsidRPr="00700833">
        <w:t xml:space="preserve"> </w:t>
      </w:r>
      <w:r w:rsidR="00B738BA" w:rsidRPr="00700833">
        <w:rPr>
          <w:i/>
          <w:iCs/>
        </w:rPr>
        <w:t>senior officer responsible</w:t>
      </w:r>
      <w:r w:rsidR="00B738BA" w:rsidRPr="00700833">
        <w:t xml:space="preserve"> for finance within the </w:t>
      </w:r>
      <w:r w:rsidR="00027821" w:rsidRPr="007166D7">
        <w:t>ICB</w:t>
      </w:r>
      <w:r w:rsidR="00B738BA" w:rsidRPr="007166D7">
        <w:t xml:space="preserve"> should </w:t>
      </w:r>
      <w:r w:rsidR="00700833">
        <w:t xml:space="preserve">also </w:t>
      </w:r>
      <w:r w:rsidR="00B738BA" w:rsidRPr="007166D7">
        <w:t>promote a culture where budget holders and decision makers consult their finance business partners in key strategic decisions that carry a financial impact</w:t>
      </w:r>
      <w:r w:rsidR="00630E96" w:rsidRPr="007166D7">
        <w:t>.</w:t>
      </w:r>
    </w:p>
    <w:p w14:paraId="1ABAA075" w14:textId="3F233FFF" w:rsidR="00B51C7A" w:rsidRDefault="00B51C7A">
      <w:r>
        <w:br w:type="page"/>
      </w:r>
    </w:p>
    <w:p w14:paraId="44000C80" w14:textId="0FE5273F" w:rsidR="0072512C" w:rsidRPr="00626FA2" w:rsidRDefault="00267006" w:rsidP="006A666D">
      <w:pPr>
        <w:pStyle w:val="Heading1Numbered"/>
        <w:spacing w:line="240" w:lineRule="auto"/>
        <w:ind w:left="567" w:hanging="567"/>
        <w:rPr>
          <w:b/>
          <w:bCs/>
          <w:sz w:val="44"/>
          <w:szCs w:val="20"/>
        </w:rPr>
      </w:pPr>
      <w:bookmarkStart w:id="7" w:name="_Toc101970491"/>
      <w:r w:rsidRPr="00626FA2">
        <w:rPr>
          <w:b/>
          <w:bCs/>
          <w:sz w:val="44"/>
          <w:szCs w:val="20"/>
        </w:rPr>
        <w:lastRenderedPageBreak/>
        <w:t>Income, b</w:t>
      </w:r>
      <w:r w:rsidR="0072512C" w:rsidRPr="00626FA2">
        <w:rPr>
          <w:b/>
          <w:bCs/>
          <w:sz w:val="44"/>
          <w:szCs w:val="20"/>
        </w:rPr>
        <w:t>anking arrangements</w:t>
      </w:r>
      <w:r w:rsidRPr="00626FA2">
        <w:rPr>
          <w:b/>
          <w:bCs/>
          <w:sz w:val="44"/>
          <w:szCs w:val="20"/>
        </w:rPr>
        <w:t xml:space="preserve"> </w:t>
      </w:r>
      <w:r w:rsidR="0072512C" w:rsidRPr="00626FA2">
        <w:rPr>
          <w:b/>
          <w:bCs/>
          <w:sz w:val="44"/>
          <w:szCs w:val="20"/>
        </w:rPr>
        <w:t>and debt recovery</w:t>
      </w:r>
      <w:bookmarkEnd w:id="7"/>
    </w:p>
    <w:p w14:paraId="6E967F66" w14:textId="18242AD1" w:rsidR="00267006" w:rsidRPr="00626FA2" w:rsidRDefault="00B51C7A" w:rsidP="00B51C7A">
      <w:pPr>
        <w:pStyle w:val="Heading2Numbered"/>
        <w:ind w:left="709" w:hanging="709"/>
        <w:rPr>
          <w:sz w:val="28"/>
          <w:szCs w:val="22"/>
        </w:rPr>
      </w:pPr>
      <w:bookmarkStart w:id="8" w:name="_Toc101970492"/>
      <w:r>
        <w:rPr>
          <w:sz w:val="28"/>
          <w:szCs w:val="22"/>
        </w:rPr>
        <w:t xml:space="preserve">  </w:t>
      </w:r>
      <w:r w:rsidR="00267006" w:rsidRPr="00626FA2">
        <w:rPr>
          <w:sz w:val="28"/>
          <w:szCs w:val="22"/>
        </w:rPr>
        <w:t>Income</w:t>
      </w:r>
      <w:bookmarkEnd w:id="8"/>
      <w:r w:rsidR="00267006" w:rsidRPr="00626FA2">
        <w:rPr>
          <w:sz w:val="28"/>
          <w:szCs w:val="22"/>
        </w:rPr>
        <w:t xml:space="preserve"> </w:t>
      </w:r>
    </w:p>
    <w:p w14:paraId="1F860A20" w14:textId="3D069D06" w:rsidR="00895954" w:rsidRPr="007166D7" w:rsidRDefault="00B51C7A" w:rsidP="00B51C7A">
      <w:pPr>
        <w:pStyle w:val="Heading3Numbered"/>
        <w:ind w:left="709" w:hanging="709"/>
      </w:pPr>
      <w:r>
        <w:t xml:space="preserve"> </w:t>
      </w:r>
      <w:r w:rsidR="003F55ED" w:rsidRPr="007166D7">
        <w:t xml:space="preserve">An </w:t>
      </w:r>
      <w:r w:rsidR="006D7A79" w:rsidRPr="007166D7">
        <w:t>ICB</w:t>
      </w:r>
      <w:r w:rsidR="003F55ED" w:rsidRPr="007166D7">
        <w:t xml:space="preserve"> has power to do anything </w:t>
      </w:r>
      <w:r w:rsidR="007166D7">
        <w:t xml:space="preserve">specified in section 7(2) of </w:t>
      </w:r>
      <w:r w:rsidR="00895954" w:rsidRPr="007166D7">
        <w:t>the Health and Medicines Act 1988</w:t>
      </w:r>
      <w:r w:rsidR="007166D7">
        <w:t xml:space="preserve"> for the purpose of making additional income available for improving the health service</w:t>
      </w:r>
      <w:r w:rsidR="00895954" w:rsidRPr="007166D7">
        <w:t xml:space="preserve">. </w:t>
      </w:r>
    </w:p>
    <w:p w14:paraId="15515922" w14:textId="68F549C8" w:rsidR="00895954" w:rsidRDefault="00B51C7A" w:rsidP="00B51C7A">
      <w:pPr>
        <w:pStyle w:val="Heading3Numbered"/>
        <w:ind w:left="709" w:hanging="709"/>
      </w:pPr>
      <w:r>
        <w:t xml:space="preserve"> </w:t>
      </w:r>
      <w:r w:rsidR="00895954">
        <w:t xml:space="preserve">The </w:t>
      </w:r>
      <w:r w:rsidR="001B1D8C">
        <w:t>Chief Finance Officer</w:t>
      </w:r>
      <w:r w:rsidR="00626FA2">
        <w:t xml:space="preserve"> </w:t>
      </w:r>
      <w:r w:rsidR="00895954" w:rsidRPr="00060A24">
        <w:t>is responsible for</w:t>
      </w:r>
      <w:r w:rsidR="00CA3FC1">
        <w:t>:</w:t>
      </w:r>
    </w:p>
    <w:p w14:paraId="514952AD" w14:textId="5E9A5C02" w:rsidR="00806C40" w:rsidRPr="00806C40" w:rsidRDefault="00CA3FC1" w:rsidP="00B51C7A">
      <w:pPr>
        <w:pStyle w:val="BodyText"/>
        <w:numPr>
          <w:ilvl w:val="0"/>
          <w:numId w:val="10"/>
        </w:numPr>
        <w:spacing w:after="240" w:line="240" w:lineRule="auto"/>
        <w:ind w:left="993" w:hanging="357"/>
      </w:pPr>
      <w:r>
        <w:t>ensuring o</w:t>
      </w:r>
      <w:r w:rsidR="00806C40">
        <w:t xml:space="preserve">rder to cash practices </w:t>
      </w:r>
      <w:r>
        <w:t xml:space="preserve">are </w:t>
      </w:r>
      <w:r w:rsidR="00806C40">
        <w:t>designed and operated to support, efficient, accurate and timely invoicing and receipting of cash. The processes and procedures should be standardised and harmonised across the NHS System by working cooperatively with the Shared Services provider;</w:t>
      </w:r>
      <w:r>
        <w:t xml:space="preserve"> and </w:t>
      </w:r>
    </w:p>
    <w:p w14:paraId="25F32045" w14:textId="653BA49F" w:rsidR="003F55ED" w:rsidRDefault="00895954" w:rsidP="00B51C7A">
      <w:pPr>
        <w:pStyle w:val="BodyText"/>
        <w:numPr>
          <w:ilvl w:val="0"/>
          <w:numId w:val="10"/>
        </w:numPr>
        <w:spacing w:line="240" w:lineRule="auto"/>
        <w:ind w:left="993"/>
      </w:pPr>
      <w:r>
        <w:rPr>
          <w:rFonts w:cs="Arial"/>
          <w:color w:val="000000"/>
        </w:rPr>
        <w:t>ensur</w:t>
      </w:r>
      <w:r w:rsidR="00C86601">
        <w:rPr>
          <w:rFonts w:cs="Arial"/>
          <w:color w:val="000000"/>
        </w:rPr>
        <w:t>ing</w:t>
      </w:r>
      <w:r>
        <w:rPr>
          <w:rFonts w:cs="Arial"/>
          <w:color w:val="000000"/>
        </w:rPr>
        <w:t xml:space="preserve"> the debt management strategy reflects the </w:t>
      </w:r>
      <w:r w:rsidR="00806C40">
        <w:rPr>
          <w:rFonts w:cs="Arial"/>
          <w:color w:val="000000"/>
        </w:rPr>
        <w:t xml:space="preserve">debt management </w:t>
      </w:r>
      <w:r>
        <w:rPr>
          <w:rFonts w:cs="Arial"/>
          <w:color w:val="000000"/>
        </w:rPr>
        <w:t xml:space="preserve">objectives of the ICB and </w:t>
      </w:r>
      <w:r w:rsidR="00806C40">
        <w:rPr>
          <w:rFonts w:cs="Arial"/>
          <w:color w:val="000000"/>
        </w:rPr>
        <w:t xml:space="preserve">the prevailing </w:t>
      </w:r>
      <w:proofErr w:type="gramStart"/>
      <w:r w:rsidR="00806C40">
        <w:rPr>
          <w:rFonts w:cs="Arial"/>
          <w:color w:val="000000"/>
        </w:rPr>
        <w:t>risks;</w:t>
      </w:r>
      <w:proofErr w:type="gramEnd"/>
    </w:p>
    <w:p w14:paraId="6F4668D7" w14:textId="0F8289DC" w:rsidR="00806C40" w:rsidRPr="00626FA2" w:rsidRDefault="00B51C7A" w:rsidP="00B51C7A">
      <w:pPr>
        <w:pStyle w:val="Heading2Numbered"/>
        <w:ind w:left="709" w:hanging="709"/>
        <w:rPr>
          <w:sz w:val="28"/>
          <w:szCs w:val="22"/>
        </w:rPr>
      </w:pPr>
      <w:bookmarkStart w:id="9" w:name="_Toc101970493"/>
      <w:r>
        <w:rPr>
          <w:sz w:val="28"/>
          <w:szCs w:val="22"/>
        </w:rPr>
        <w:t xml:space="preserve">   </w:t>
      </w:r>
      <w:r w:rsidR="00806C40" w:rsidRPr="00626FA2">
        <w:rPr>
          <w:sz w:val="28"/>
          <w:szCs w:val="22"/>
        </w:rPr>
        <w:t>Banking</w:t>
      </w:r>
      <w:bookmarkEnd w:id="9"/>
      <w:r w:rsidR="00806C40" w:rsidRPr="00626FA2">
        <w:rPr>
          <w:sz w:val="28"/>
          <w:szCs w:val="22"/>
        </w:rPr>
        <w:t xml:space="preserve"> </w:t>
      </w:r>
    </w:p>
    <w:p w14:paraId="090B0E76" w14:textId="251C6F8D" w:rsidR="00D93BC8" w:rsidRDefault="00B51C7A" w:rsidP="00B51C7A">
      <w:pPr>
        <w:pStyle w:val="Heading3Numbered"/>
        <w:ind w:left="709" w:hanging="709"/>
      </w:pPr>
      <w:r>
        <w:t xml:space="preserve"> </w:t>
      </w:r>
      <w:r w:rsidR="00592879">
        <w:t xml:space="preserve">The </w:t>
      </w:r>
      <w:r w:rsidR="001B1D8C">
        <w:t>Chief Finance Officer</w:t>
      </w:r>
      <w:r w:rsidR="00626FA2">
        <w:t xml:space="preserve"> </w:t>
      </w:r>
      <w:r w:rsidR="00592879">
        <w:t>is responsible for ensuring the ICB complies with any directions issued by the Secretary</w:t>
      </w:r>
      <w:r w:rsidR="00D93BC8" w:rsidRPr="007166D7">
        <w:t xml:space="preserve"> of </w:t>
      </w:r>
      <w:r w:rsidR="00592879" w:rsidRPr="007166D7">
        <w:t xml:space="preserve">State </w:t>
      </w:r>
      <w:r w:rsidR="00592879">
        <w:t xml:space="preserve">with regards to the </w:t>
      </w:r>
      <w:r w:rsidR="00D93BC8">
        <w:t xml:space="preserve">use </w:t>
      </w:r>
      <w:r w:rsidR="00592879">
        <w:t xml:space="preserve">of </w:t>
      </w:r>
      <w:r w:rsidR="00D93BC8">
        <w:t>specified banking facilities for any specified purposes.</w:t>
      </w:r>
    </w:p>
    <w:p w14:paraId="7B167BB4" w14:textId="4EF02B4B" w:rsidR="00D93BC8" w:rsidRDefault="00B51C7A" w:rsidP="00B51C7A">
      <w:pPr>
        <w:pStyle w:val="Heading3Numbered"/>
        <w:ind w:left="709" w:hanging="709"/>
      </w:pPr>
      <w:r>
        <w:t xml:space="preserve"> </w:t>
      </w:r>
      <w:r w:rsidR="00D93BC8">
        <w:t xml:space="preserve">The </w:t>
      </w:r>
      <w:r w:rsidR="001B1D8C">
        <w:t>Chief Finance Officer</w:t>
      </w:r>
      <w:r w:rsidR="00626FA2">
        <w:t xml:space="preserve"> </w:t>
      </w:r>
      <w:r w:rsidR="00D93BC8">
        <w:t>will ensure</w:t>
      </w:r>
      <w:r w:rsidR="00D46E68">
        <w:t xml:space="preserve"> that</w:t>
      </w:r>
      <w:r w:rsidR="00CA3FC1">
        <w:t>:</w:t>
      </w:r>
      <w:r w:rsidR="00D93BC8">
        <w:t xml:space="preserve"> </w:t>
      </w:r>
    </w:p>
    <w:p w14:paraId="137F540D" w14:textId="5B8F555B" w:rsidR="00806C40" w:rsidRDefault="00D93BC8" w:rsidP="00B51C7A">
      <w:pPr>
        <w:pStyle w:val="BodyText"/>
        <w:numPr>
          <w:ilvl w:val="0"/>
          <w:numId w:val="11"/>
        </w:numPr>
        <w:spacing w:after="240" w:line="240" w:lineRule="auto"/>
        <w:ind w:left="851" w:hanging="284"/>
      </w:pPr>
      <w:r>
        <w:t xml:space="preserve">the </w:t>
      </w:r>
      <w:r w:rsidR="00806C40" w:rsidRPr="007166D7">
        <w:t>ICB</w:t>
      </w:r>
      <w:r w:rsidRPr="007166D7">
        <w:t xml:space="preserve"> holds the</w:t>
      </w:r>
      <w:r w:rsidR="00D25EBB" w:rsidRPr="007166D7">
        <w:t xml:space="preserve"> minimum number of bank accounts required to run the</w:t>
      </w:r>
      <w:r w:rsidR="00D25EBB">
        <w:t xml:space="preserve"> organisation effectively. These should be raised through the </w:t>
      </w:r>
      <w:r w:rsidR="008B420B">
        <w:t>g</w:t>
      </w:r>
      <w:r w:rsidR="00D25EBB">
        <w:t xml:space="preserve">overnment </w:t>
      </w:r>
      <w:r w:rsidR="008B420B">
        <w:t>b</w:t>
      </w:r>
      <w:r w:rsidR="00D25EBB">
        <w:t>anking</w:t>
      </w:r>
      <w:r w:rsidR="008B420B">
        <w:t xml:space="preserve"> services</w:t>
      </w:r>
      <w:r w:rsidR="00D25EBB">
        <w:t xml:space="preserve"> contract</w:t>
      </w:r>
      <w:r>
        <w:t>;</w:t>
      </w:r>
      <w:r w:rsidR="00CA3FC1">
        <w:t xml:space="preserve"> and </w:t>
      </w:r>
    </w:p>
    <w:p w14:paraId="199C113D" w14:textId="475D2BC1" w:rsidR="00D93BC8" w:rsidRDefault="00D93BC8" w:rsidP="00B51C7A">
      <w:pPr>
        <w:pStyle w:val="BodyText"/>
        <w:numPr>
          <w:ilvl w:val="0"/>
          <w:numId w:val="11"/>
        </w:numPr>
        <w:spacing w:after="240" w:line="240" w:lineRule="auto"/>
        <w:ind w:left="851" w:hanging="284"/>
      </w:pPr>
      <w:r>
        <w:t>the ICB has effective cash management policies and procedures in place</w:t>
      </w:r>
      <w:r w:rsidR="00CA3FC1">
        <w:t>.</w:t>
      </w:r>
    </w:p>
    <w:p w14:paraId="59BD16BA" w14:textId="7D99A8AE" w:rsidR="00670335" w:rsidRPr="00626FA2" w:rsidRDefault="00D25EBB" w:rsidP="00B51C7A">
      <w:pPr>
        <w:pStyle w:val="Heading2Numbered"/>
        <w:ind w:left="709" w:hanging="709"/>
        <w:rPr>
          <w:sz w:val="28"/>
          <w:szCs w:val="22"/>
        </w:rPr>
      </w:pPr>
      <w:r w:rsidRPr="00626FA2">
        <w:rPr>
          <w:sz w:val="28"/>
          <w:szCs w:val="22"/>
        </w:rPr>
        <w:t xml:space="preserve"> </w:t>
      </w:r>
      <w:bookmarkStart w:id="10" w:name="_Toc101970494"/>
      <w:r w:rsidR="00B51C7A">
        <w:rPr>
          <w:sz w:val="28"/>
          <w:szCs w:val="22"/>
        </w:rPr>
        <w:t xml:space="preserve">  </w:t>
      </w:r>
      <w:r w:rsidR="00670335" w:rsidRPr="00626FA2">
        <w:rPr>
          <w:sz w:val="28"/>
          <w:szCs w:val="22"/>
        </w:rPr>
        <w:t>Debt management</w:t>
      </w:r>
      <w:bookmarkEnd w:id="10"/>
      <w:r w:rsidR="00670335" w:rsidRPr="00626FA2">
        <w:rPr>
          <w:sz w:val="28"/>
          <w:szCs w:val="22"/>
        </w:rPr>
        <w:t xml:space="preserve"> </w:t>
      </w:r>
    </w:p>
    <w:p w14:paraId="4F3192DC" w14:textId="6EB9C97D" w:rsidR="00670335" w:rsidRDefault="00B51C7A" w:rsidP="00B51C7A">
      <w:pPr>
        <w:pStyle w:val="Heading3Numbered"/>
        <w:ind w:left="709" w:hanging="709"/>
      </w:pPr>
      <w:r>
        <w:t xml:space="preserve"> </w:t>
      </w:r>
      <w:r w:rsidR="00670335">
        <w:t xml:space="preserve">The </w:t>
      </w:r>
      <w:r w:rsidR="001B1D8C">
        <w:t>Chief Finance Officer</w:t>
      </w:r>
      <w:r w:rsidR="00626FA2">
        <w:t xml:space="preserve"> </w:t>
      </w:r>
      <w:r w:rsidR="00670335">
        <w:t xml:space="preserve">is responsible for the ICB debt management strategy. </w:t>
      </w:r>
    </w:p>
    <w:p w14:paraId="29F027CC" w14:textId="5AFA2BB2" w:rsidR="00670335" w:rsidRDefault="00B51C7A" w:rsidP="00B51C7A">
      <w:pPr>
        <w:pStyle w:val="Heading3Numbered"/>
        <w:ind w:left="709" w:hanging="709"/>
      </w:pPr>
      <w:r>
        <w:t xml:space="preserve"> </w:t>
      </w:r>
      <w:r w:rsidR="00670335">
        <w:t>This includes</w:t>
      </w:r>
      <w:r w:rsidR="00CA3FC1">
        <w:t>:</w:t>
      </w:r>
    </w:p>
    <w:p w14:paraId="0EAF91BE" w14:textId="625B942F" w:rsidR="008B420B" w:rsidRDefault="00670335" w:rsidP="00B51C7A">
      <w:pPr>
        <w:pStyle w:val="BodyText"/>
        <w:numPr>
          <w:ilvl w:val="0"/>
          <w:numId w:val="12"/>
        </w:numPr>
        <w:spacing w:after="240" w:line="240" w:lineRule="auto"/>
        <w:ind w:left="851" w:hanging="284"/>
      </w:pPr>
      <w:r>
        <w:t>a debt management strategy that covers end-to-end debt management from debt creation to collection or write-off</w:t>
      </w:r>
      <w:r w:rsidR="008B420B">
        <w:t xml:space="preserve"> in accordance with the los</w:t>
      </w:r>
      <w:r w:rsidR="00C92AD6">
        <w:t>s</w:t>
      </w:r>
      <w:r w:rsidR="008B420B">
        <w:t xml:space="preserve">es and special payment </w:t>
      </w:r>
      <w:proofErr w:type="gramStart"/>
      <w:r w:rsidR="008B420B">
        <w:t>procedures</w:t>
      </w:r>
      <w:r w:rsidR="00CA3FC1">
        <w:t>;</w:t>
      </w:r>
      <w:proofErr w:type="gramEnd"/>
    </w:p>
    <w:p w14:paraId="5E7D65E4" w14:textId="1780E1F1" w:rsidR="00670335" w:rsidRDefault="001C13DB" w:rsidP="00B51C7A">
      <w:pPr>
        <w:pStyle w:val="BodyText"/>
        <w:numPr>
          <w:ilvl w:val="0"/>
          <w:numId w:val="12"/>
        </w:numPr>
        <w:spacing w:after="240" w:line="240" w:lineRule="auto"/>
        <w:ind w:left="851" w:hanging="284"/>
      </w:pPr>
      <w:r>
        <w:t xml:space="preserve">ensuring </w:t>
      </w:r>
      <w:r w:rsidR="008B420B">
        <w:t>t</w:t>
      </w:r>
      <w:r w:rsidR="00670335">
        <w:t>he debt management strategy cover</w:t>
      </w:r>
      <w:r>
        <w:t>s</w:t>
      </w:r>
      <w:r w:rsidR="00670335">
        <w:t xml:space="preserve"> a minimum period of 3 years and must be reviewed and endorsed by the ICB </w:t>
      </w:r>
      <w:r w:rsidR="001F6C22">
        <w:t>B</w:t>
      </w:r>
      <w:r w:rsidR="00670335">
        <w:t>oard every 12 months to</w:t>
      </w:r>
      <w:r w:rsidR="00240227">
        <w:t xml:space="preserve"> ensure relevance</w:t>
      </w:r>
      <w:r w:rsidR="008F7C51">
        <w:t xml:space="preserve"> and</w:t>
      </w:r>
      <w:r w:rsidR="00542AC6">
        <w:t xml:space="preserve"> provide</w:t>
      </w:r>
      <w:r w:rsidR="008F7C51">
        <w:t xml:space="preserve"> </w:t>
      </w:r>
      <w:proofErr w:type="gramStart"/>
      <w:r w:rsidR="008F7C51">
        <w:t>assurance</w:t>
      </w:r>
      <w:r w:rsidR="00670335">
        <w:t>;</w:t>
      </w:r>
      <w:proofErr w:type="gramEnd"/>
    </w:p>
    <w:p w14:paraId="071E7AE4" w14:textId="67D0353D" w:rsidR="001C13DB" w:rsidRDefault="00670335" w:rsidP="00B51C7A">
      <w:pPr>
        <w:pStyle w:val="BodyText"/>
        <w:numPr>
          <w:ilvl w:val="0"/>
          <w:numId w:val="12"/>
        </w:numPr>
        <w:spacing w:after="240" w:line="240" w:lineRule="auto"/>
        <w:ind w:left="851" w:hanging="284"/>
      </w:pPr>
      <w:r>
        <w:t xml:space="preserve">accountability to the ICB </w:t>
      </w:r>
      <w:r w:rsidR="001F6C22">
        <w:t>B</w:t>
      </w:r>
      <w:r>
        <w:t xml:space="preserve">oard that debt is being managed </w:t>
      </w:r>
      <w:proofErr w:type="gramStart"/>
      <w:r>
        <w:t>effectively</w:t>
      </w:r>
      <w:r w:rsidR="001C13DB">
        <w:t>;</w:t>
      </w:r>
      <w:proofErr w:type="gramEnd"/>
    </w:p>
    <w:p w14:paraId="70B48226" w14:textId="23A18956" w:rsidR="00670335" w:rsidRDefault="00267006" w:rsidP="00B51C7A">
      <w:pPr>
        <w:pStyle w:val="BodyText"/>
        <w:numPr>
          <w:ilvl w:val="0"/>
          <w:numId w:val="12"/>
        </w:numPr>
        <w:spacing w:after="240" w:line="240" w:lineRule="auto"/>
        <w:ind w:left="851" w:hanging="284"/>
      </w:pPr>
      <w:r w:rsidRPr="00267006">
        <w:t>accountabilities and responsibilities are defined</w:t>
      </w:r>
      <w:r>
        <w:t xml:space="preserve"> with regards to debt management to budget holders;</w:t>
      </w:r>
      <w:r w:rsidR="001C13DB">
        <w:t xml:space="preserve"> and </w:t>
      </w:r>
    </w:p>
    <w:p w14:paraId="56EC61E1" w14:textId="0239679C" w:rsidR="0005782B" w:rsidRDefault="008629AD" w:rsidP="00B51C7A">
      <w:pPr>
        <w:pStyle w:val="BodyText"/>
        <w:numPr>
          <w:ilvl w:val="0"/>
          <w:numId w:val="12"/>
        </w:numPr>
        <w:spacing w:after="240" w:line="240" w:lineRule="auto"/>
        <w:ind w:left="851" w:hanging="284"/>
      </w:pPr>
      <w:r>
        <w:lastRenderedPageBreak/>
        <w:t xml:space="preserve">responsibility to appoint a senior officer responsible for </w:t>
      </w:r>
      <w:proofErr w:type="gramStart"/>
      <w:r>
        <w:t>day to day</w:t>
      </w:r>
      <w:proofErr w:type="gramEnd"/>
      <w:r>
        <w:t xml:space="preserve"> management of debt</w:t>
      </w:r>
      <w:r w:rsidR="001C13DB">
        <w:t>.</w:t>
      </w:r>
    </w:p>
    <w:p w14:paraId="5796EE1A" w14:textId="77777777" w:rsidR="00B51C7A" w:rsidRDefault="00B51C7A">
      <w:bookmarkStart w:id="11" w:name="_Toc101970495"/>
      <w:r>
        <w:br w:type="page"/>
      </w:r>
    </w:p>
    <w:p w14:paraId="4E9FA2C2" w14:textId="5E4A5B51" w:rsidR="00D3000F" w:rsidRPr="00626FA2" w:rsidRDefault="00D3000F" w:rsidP="00B51C7A">
      <w:pPr>
        <w:pStyle w:val="Heading1Numbered"/>
        <w:ind w:left="709" w:hanging="709"/>
        <w:rPr>
          <w:b/>
          <w:bCs/>
          <w:sz w:val="44"/>
          <w:szCs w:val="20"/>
        </w:rPr>
      </w:pPr>
      <w:r w:rsidRPr="00626FA2">
        <w:rPr>
          <w:b/>
          <w:bCs/>
          <w:sz w:val="44"/>
          <w:szCs w:val="20"/>
        </w:rPr>
        <w:lastRenderedPageBreak/>
        <w:t>Financial systems and processes</w:t>
      </w:r>
      <w:bookmarkEnd w:id="11"/>
    </w:p>
    <w:p w14:paraId="4BB6F864" w14:textId="69DC500A" w:rsidR="00DD5609" w:rsidRPr="00626FA2" w:rsidRDefault="00B51C7A" w:rsidP="00B51C7A">
      <w:pPr>
        <w:pStyle w:val="Heading2Numbered"/>
        <w:ind w:left="709" w:hanging="709"/>
        <w:rPr>
          <w:sz w:val="28"/>
          <w:szCs w:val="22"/>
        </w:rPr>
      </w:pPr>
      <w:bookmarkStart w:id="12" w:name="_Toc101970496"/>
      <w:r>
        <w:rPr>
          <w:sz w:val="28"/>
          <w:szCs w:val="22"/>
        </w:rPr>
        <w:t xml:space="preserve">   </w:t>
      </w:r>
      <w:r w:rsidR="00DD5609" w:rsidRPr="00626FA2">
        <w:rPr>
          <w:sz w:val="28"/>
          <w:szCs w:val="22"/>
        </w:rPr>
        <w:t xml:space="preserve">Provision of </w:t>
      </w:r>
      <w:r w:rsidR="001C13DB" w:rsidRPr="00626FA2">
        <w:rPr>
          <w:sz w:val="28"/>
          <w:szCs w:val="22"/>
        </w:rPr>
        <w:t>f</w:t>
      </w:r>
      <w:r w:rsidR="00DD5609" w:rsidRPr="00626FA2">
        <w:rPr>
          <w:sz w:val="28"/>
          <w:szCs w:val="22"/>
        </w:rPr>
        <w:t>inance systems</w:t>
      </w:r>
      <w:bookmarkEnd w:id="12"/>
      <w:r w:rsidR="00DD5609" w:rsidRPr="00626FA2">
        <w:rPr>
          <w:sz w:val="28"/>
          <w:szCs w:val="22"/>
        </w:rPr>
        <w:t xml:space="preserve"> </w:t>
      </w:r>
    </w:p>
    <w:p w14:paraId="5181E276" w14:textId="6873BA2B" w:rsidR="00DD5609" w:rsidRDefault="00B51C7A" w:rsidP="00B51C7A">
      <w:pPr>
        <w:pStyle w:val="Heading3Numbered"/>
        <w:ind w:left="709" w:hanging="709"/>
      </w:pPr>
      <w:r>
        <w:t xml:space="preserve"> </w:t>
      </w:r>
      <w:r w:rsidR="000E06D6">
        <w:t xml:space="preserve">The </w:t>
      </w:r>
      <w:r w:rsidR="001B1D8C">
        <w:t>Chief Finance Officer</w:t>
      </w:r>
      <w:r w:rsidR="00626FA2">
        <w:t xml:space="preserve"> </w:t>
      </w:r>
      <w:r w:rsidR="000E06D6">
        <w:t xml:space="preserve">is responsible for ensuring systems and processes are designed and maintained for the recording and verification of finance transactions such as payments and receivables for </w:t>
      </w:r>
      <w:r w:rsidR="00DD5609">
        <w:t>the ICB</w:t>
      </w:r>
      <w:r w:rsidR="000E06D6">
        <w:t>.</w:t>
      </w:r>
    </w:p>
    <w:p w14:paraId="40BA30C5" w14:textId="60B54E93" w:rsidR="000E06D6" w:rsidRDefault="000E06D6" w:rsidP="00B51C7A">
      <w:pPr>
        <w:pStyle w:val="Heading3Numbered"/>
        <w:ind w:left="709" w:hanging="709"/>
      </w:pPr>
      <w:r>
        <w:t xml:space="preserve"> The systems and processes will ensure</w:t>
      </w:r>
      <w:r w:rsidR="00FB2EEF">
        <w:t>,</w:t>
      </w:r>
      <w:r>
        <w:t xml:space="preserve"> inter alia</w:t>
      </w:r>
      <w:r w:rsidR="00FB2EEF">
        <w:t>,</w:t>
      </w:r>
      <w:r>
        <w:t xml:space="preserve"> that payment for goods and services is made in accordance with the provisions of these SFIs, related procurement guidance and </w:t>
      </w:r>
      <w:r w:rsidR="002833CC">
        <w:t>prompt</w:t>
      </w:r>
      <w:r>
        <w:t xml:space="preserve"> payment practice. </w:t>
      </w:r>
    </w:p>
    <w:p w14:paraId="58DEF59C" w14:textId="0A63A053" w:rsidR="000E06D6" w:rsidRDefault="00B51C7A" w:rsidP="00B51C7A">
      <w:pPr>
        <w:pStyle w:val="Heading3Numbered"/>
        <w:ind w:left="709" w:hanging="709"/>
      </w:pPr>
      <w:r>
        <w:t xml:space="preserve">  </w:t>
      </w:r>
      <w:r w:rsidR="000E06D6">
        <w:t xml:space="preserve">As part of the </w:t>
      </w:r>
      <w:r w:rsidR="00B736CB" w:rsidRPr="00B736CB">
        <w:t>contractual arrangements for ICBs officers will be granted access where appropriate to the Integrated Single Financial Environment (“ISFE”).  This is the required accounting system for use by ICBs, Access is based on single access log on to enable users to perform core accounting functions such as to transacting and coding of expenditure/income in fulfilment of their roles</w:t>
      </w:r>
      <w:r w:rsidR="000E06D6">
        <w:t xml:space="preserve">. </w:t>
      </w:r>
    </w:p>
    <w:p w14:paraId="6DF67BA4" w14:textId="3AB9E3E8" w:rsidR="000E06D6" w:rsidRDefault="00B51C7A" w:rsidP="00F376DF">
      <w:pPr>
        <w:pStyle w:val="Heading3Numbered"/>
        <w:ind w:left="0"/>
      </w:pPr>
      <w:r>
        <w:t xml:space="preserve"> </w:t>
      </w:r>
      <w:r w:rsidR="00623063">
        <w:t xml:space="preserve">The </w:t>
      </w:r>
      <w:r w:rsidR="004240E2">
        <w:t>Chief Finance Officer</w:t>
      </w:r>
      <w:r w:rsidR="00626FA2">
        <w:t xml:space="preserve"> </w:t>
      </w:r>
      <w:r w:rsidR="000E06D6">
        <w:t>will</w:t>
      </w:r>
      <w:r w:rsidR="002833CC">
        <w:t>, in relation to financial systems</w:t>
      </w:r>
      <w:r w:rsidR="001C13DB">
        <w:t>:</w:t>
      </w:r>
    </w:p>
    <w:p w14:paraId="5BA3CD2D" w14:textId="517E96D2" w:rsidR="00522065" w:rsidRDefault="00623063" w:rsidP="00B51C7A">
      <w:pPr>
        <w:pStyle w:val="BodyText"/>
        <w:numPr>
          <w:ilvl w:val="0"/>
          <w:numId w:val="13"/>
        </w:numPr>
        <w:spacing w:after="240" w:line="240" w:lineRule="auto"/>
        <w:ind w:left="851" w:hanging="284"/>
      </w:pPr>
      <w:r w:rsidRPr="00623063">
        <w:t>promote awareness and understanding of financial</w:t>
      </w:r>
      <w:r w:rsidR="000E06D6">
        <w:t xml:space="preserve"> systems, </w:t>
      </w:r>
      <w:r w:rsidR="000E06D6" w:rsidRPr="00623063">
        <w:t>value</w:t>
      </w:r>
      <w:r w:rsidRPr="00623063">
        <w:t xml:space="preserve"> for money and commercial </w:t>
      </w:r>
      <w:proofErr w:type="gramStart"/>
      <w:r w:rsidRPr="00623063">
        <w:t>issues</w:t>
      </w:r>
      <w:r w:rsidR="00DD5609">
        <w:t>;</w:t>
      </w:r>
      <w:proofErr w:type="gramEnd"/>
    </w:p>
    <w:p w14:paraId="6EF0F6F6" w14:textId="48CD0F1E" w:rsidR="00522065" w:rsidRPr="00522065" w:rsidRDefault="00522065" w:rsidP="00B51C7A">
      <w:pPr>
        <w:pStyle w:val="BodyText"/>
        <w:numPr>
          <w:ilvl w:val="0"/>
          <w:numId w:val="13"/>
        </w:numPr>
        <w:spacing w:after="240" w:line="240" w:lineRule="auto"/>
        <w:ind w:left="851" w:hanging="284"/>
      </w:pPr>
      <w:r w:rsidRPr="00522065">
        <w:t>ensure that transacting is carried out efficiently in line with current best practice – e.g. e-</w:t>
      </w:r>
      <w:proofErr w:type="gramStart"/>
      <w:r w:rsidRPr="00522065">
        <w:t>invoicing</w:t>
      </w:r>
      <w:r w:rsidR="00EC5F55">
        <w:t>;</w:t>
      </w:r>
      <w:proofErr w:type="gramEnd"/>
      <w:r w:rsidRPr="00522065">
        <w:t xml:space="preserve"> </w:t>
      </w:r>
    </w:p>
    <w:p w14:paraId="63B554D2" w14:textId="77777777" w:rsidR="002833CC" w:rsidRDefault="00623063" w:rsidP="00B51C7A">
      <w:pPr>
        <w:pStyle w:val="BodyText"/>
        <w:numPr>
          <w:ilvl w:val="0"/>
          <w:numId w:val="13"/>
        </w:numPr>
        <w:spacing w:after="240" w:line="240" w:lineRule="auto"/>
        <w:ind w:left="851" w:hanging="284"/>
      </w:pPr>
      <w:r w:rsidRPr="00623063">
        <w:t xml:space="preserve">ensure that the ICB meets the required financial and governance </w:t>
      </w:r>
      <w:r w:rsidR="000E06D6">
        <w:t xml:space="preserve">reporting requirements </w:t>
      </w:r>
      <w:r w:rsidR="000E06D6" w:rsidRPr="00623063">
        <w:t>as</w:t>
      </w:r>
      <w:r w:rsidRPr="00623063">
        <w:t xml:space="preserve"> a statutory body</w:t>
      </w:r>
      <w:r w:rsidR="00DD5609">
        <w:t xml:space="preserve"> by the effective use of finance </w:t>
      </w:r>
      <w:proofErr w:type="gramStart"/>
      <w:r w:rsidR="00DD5609">
        <w:t>systems;</w:t>
      </w:r>
      <w:proofErr w:type="gramEnd"/>
    </w:p>
    <w:p w14:paraId="56606D8D" w14:textId="116AC483" w:rsidR="002833CC" w:rsidRDefault="002833CC" w:rsidP="00B51C7A">
      <w:pPr>
        <w:pStyle w:val="BodyText"/>
        <w:numPr>
          <w:ilvl w:val="0"/>
          <w:numId w:val="13"/>
        </w:numPr>
        <w:spacing w:after="240" w:line="240" w:lineRule="auto"/>
        <w:ind w:left="851" w:hanging="284"/>
      </w:pPr>
      <w:r w:rsidRPr="002833CC">
        <w:t xml:space="preserve">enable the prevention and the detection of inaccuracies and fraud, and the reconstitution of any lost </w:t>
      </w:r>
      <w:proofErr w:type="gramStart"/>
      <w:r w:rsidRPr="002833CC">
        <w:t>records;</w:t>
      </w:r>
      <w:proofErr w:type="gramEnd"/>
      <w:r w:rsidRPr="002833CC">
        <w:t xml:space="preserve"> </w:t>
      </w:r>
    </w:p>
    <w:p w14:paraId="79C4A36A" w14:textId="3B97F661" w:rsidR="003F55ED" w:rsidRDefault="002833CC" w:rsidP="00B51C7A">
      <w:pPr>
        <w:pStyle w:val="BodyText"/>
        <w:numPr>
          <w:ilvl w:val="0"/>
          <w:numId w:val="13"/>
        </w:numPr>
        <w:spacing w:after="240" w:line="240" w:lineRule="auto"/>
        <w:ind w:left="851" w:hanging="284"/>
      </w:pPr>
      <w:r w:rsidRPr="002833CC">
        <w:t xml:space="preserve">ensure that the financial transactions of the authority are recorded as soon as, and as accurately as, reasonably </w:t>
      </w:r>
      <w:proofErr w:type="gramStart"/>
      <w:r w:rsidRPr="002833CC">
        <w:t>practicable</w:t>
      </w:r>
      <w:r w:rsidR="002F4D6E">
        <w:t>;</w:t>
      </w:r>
      <w:proofErr w:type="gramEnd"/>
    </w:p>
    <w:p w14:paraId="72E7329F" w14:textId="48018A0A" w:rsidR="002833CC" w:rsidRDefault="000E06D6" w:rsidP="00B51C7A">
      <w:pPr>
        <w:pStyle w:val="BodyText"/>
        <w:numPr>
          <w:ilvl w:val="0"/>
          <w:numId w:val="13"/>
        </w:numPr>
        <w:spacing w:after="240" w:line="240" w:lineRule="auto"/>
        <w:ind w:left="851" w:hanging="284"/>
      </w:pPr>
      <w:r>
        <w:t>ensure</w:t>
      </w:r>
      <w:r w:rsidR="002D6ADF" w:rsidRPr="002D6ADF">
        <w:t xml:space="preserve"> </w:t>
      </w:r>
      <w:r>
        <w:t xml:space="preserve">publication and implementation of all </w:t>
      </w:r>
      <w:r w:rsidRPr="002D6ADF">
        <w:t>ICB</w:t>
      </w:r>
      <w:r w:rsidR="002D6ADF" w:rsidRPr="002D6ADF">
        <w:t xml:space="preserve"> business rules and ensur</w:t>
      </w:r>
      <w:r w:rsidR="00177D84">
        <w:t>e</w:t>
      </w:r>
      <w:r w:rsidR="002D6ADF" w:rsidRPr="002D6ADF">
        <w:t xml:space="preserve"> that the internal finance team is appropriately resourced to deliver all statutory functions of the </w:t>
      </w:r>
      <w:proofErr w:type="gramStart"/>
      <w:r w:rsidR="002D6ADF" w:rsidRPr="002D6ADF">
        <w:t>ICB</w:t>
      </w:r>
      <w:r w:rsidR="002833CC">
        <w:t>;</w:t>
      </w:r>
      <w:proofErr w:type="gramEnd"/>
      <w:r w:rsidR="002833CC" w:rsidRPr="002833CC">
        <w:t xml:space="preserve"> </w:t>
      </w:r>
    </w:p>
    <w:p w14:paraId="6E20E046" w14:textId="7E19812A" w:rsidR="002833CC" w:rsidRDefault="002833CC" w:rsidP="00B51C7A">
      <w:pPr>
        <w:pStyle w:val="BodyText"/>
        <w:numPr>
          <w:ilvl w:val="0"/>
          <w:numId w:val="13"/>
        </w:numPr>
        <w:spacing w:after="240" w:line="240" w:lineRule="auto"/>
        <w:ind w:left="851" w:hanging="284"/>
      </w:pPr>
      <w:r w:rsidRPr="002833CC">
        <w:t xml:space="preserve">ensure that risk is appropriately </w:t>
      </w:r>
      <w:proofErr w:type="gramStart"/>
      <w:r w:rsidRPr="002833CC">
        <w:t>managed;</w:t>
      </w:r>
      <w:proofErr w:type="gramEnd"/>
    </w:p>
    <w:p w14:paraId="3F8FF70A" w14:textId="337D18CD" w:rsidR="003F55ED" w:rsidRDefault="00897B08" w:rsidP="00B51C7A">
      <w:pPr>
        <w:pStyle w:val="BodyText"/>
        <w:numPr>
          <w:ilvl w:val="0"/>
          <w:numId w:val="13"/>
        </w:numPr>
        <w:spacing w:after="240" w:line="240" w:lineRule="auto"/>
        <w:ind w:left="851" w:hanging="284"/>
      </w:pPr>
      <w:r>
        <w:t xml:space="preserve">ensure </w:t>
      </w:r>
      <w:r w:rsidR="002833CC" w:rsidRPr="002833CC">
        <w:t xml:space="preserve">identification of the duties of officers dealing with financial transactions and division of responsibilities of those </w:t>
      </w:r>
      <w:proofErr w:type="gramStart"/>
      <w:r w:rsidR="002833CC" w:rsidRPr="002833CC">
        <w:t>officers</w:t>
      </w:r>
      <w:r w:rsidR="002F4D6E">
        <w:t>;</w:t>
      </w:r>
      <w:proofErr w:type="gramEnd"/>
    </w:p>
    <w:p w14:paraId="3FF447F8" w14:textId="76EA1B21" w:rsidR="000E06D6" w:rsidRDefault="005210AE" w:rsidP="00B51C7A">
      <w:pPr>
        <w:pStyle w:val="BodyText"/>
        <w:numPr>
          <w:ilvl w:val="0"/>
          <w:numId w:val="13"/>
        </w:numPr>
        <w:spacing w:after="240" w:line="240" w:lineRule="auto"/>
        <w:ind w:left="851" w:hanging="284"/>
      </w:pPr>
      <w:r>
        <w:t>e</w:t>
      </w:r>
      <w:r w:rsidR="00DD5609">
        <w:t xml:space="preserve">nsure </w:t>
      </w:r>
      <w:r w:rsidR="000E06D6">
        <w:t xml:space="preserve">the ICB has suitable financial and other software to enable it to comply with these policies and any consolidation requirements of the </w:t>
      </w:r>
      <w:proofErr w:type="gramStart"/>
      <w:r>
        <w:t>ICB</w:t>
      </w:r>
      <w:r w:rsidR="000E06D6">
        <w:t>;</w:t>
      </w:r>
      <w:proofErr w:type="gramEnd"/>
    </w:p>
    <w:p w14:paraId="6DF3BBCD" w14:textId="41968042" w:rsidR="000E06D6" w:rsidRDefault="005210AE" w:rsidP="00B51C7A">
      <w:pPr>
        <w:pStyle w:val="BodyText"/>
        <w:numPr>
          <w:ilvl w:val="0"/>
          <w:numId w:val="13"/>
        </w:numPr>
        <w:spacing w:after="240" w:line="240" w:lineRule="auto"/>
        <w:ind w:left="851" w:hanging="284"/>
      </w:pPr>
      <w:r>
        <w:t xml:space="preserve">ensure </w:t>
      </w:r>
      <w:r w:rsidR="000E06D6">
        <w:t xml:space="preserve">that contracts for computer services for financial applications with another health organisation or any other agency shall clearly define the responsibility of all parties for the security, privacy, accuracy, completeness, and timeliness of data </w:t>
      </w:r>
      <w:r w:rsidR="000E06D6">
        <w:lastRenderedPageBreak/>
        <w:t>during processing, transmission and storage. The contract should also ensure rights of access for audit purposes</w:t>
      </w:r>
      <w:r w:rsidR="002F4D6E">
        <w:t>; and</w:t>
      </w:r>
    </w:p>
    <w:p w14:paraId="3691C39B" w14:textId="0868FE6C" w:rsidR="003F55ED" w:rsidRDefault="002F4D6E" w:rsidP="00B51C7A">
      <w:pPr>
        <w:pStyle w:val="BodyText"/>
        <w:numPr>
          <w:ilvl w:val="0"/>
          <w:numId w:val="13"/>
        </w:numPr>
        <w:spacing w:after="0" w:line="240" w:lineRule="auto"/>
        <w:ind w:left="851" w:hanging="284"/>
      </w:pPr>
      <w:r>
        <w:t>w</w:t>
      </w:r>
      <w:r w:rsidR="000E06D6">
        <w:t xml:space="preserve">here another health organisation or any other agency provides a computer service for financial applications, the </w:t>
      </w:r>
      <w:r w:rsidR="004240E2">
        <w:t>Chief Finance Officer</w:t>
      </w:r>
      <w:r w:rsidR="00337235">
        <w:t xml:space="preserve"> </w:t>
      </w:r>
      <w:r w:rsidR="000E06D6">
        <w:t>shall periodically seek assurances that adequate controls are in operation.</w:t>
      </w:r>
    </w:p>
    <w:p w14:paraId="5DF2A348" w14:textId="5A4C2EB1" w:rsidR="00B51C7A" w:rsidRDefault="00B51C7A" w:rsidP="00B51C7A">
      <w:pPr>
        <w:pStyle w:val="BodyText"/>
        <w:spacing w:after="0" w:line="240" w:lineRule="auto"/>
        <w:ind w:left="851"/>
      </w:pPr>
    </w:p>
    <w:p w14:paraId="37A81D55" w14:textId="132CB0C2" w:rsidR="00B51C7A" w:rsidRDefault="00B51C7A" w:rsidP="00B51C7A">
      <w:pPr>
        <w:pStyle w:val="BodyText"/>
        <w:spacing w:after="0" w:line="240" w:lineRule="auto"/>
        <w:ind w:left="851"/>
      </w:pPr>
    </w:p>
    <w:p w14:paraId="3485AC36" w14:textId="1E4F3704" w:rsidR="00B51C7A" w:rsidRDefault="00B51C7A" w:rsidP="00B51C7A">
      <w:pPr>
        <w:pStyle w:val="BodyText"/>
        <w:spacing w:after="0" w:line="240" w:lineRule="auto"/>
        <w:ind w:left="851"/>
      </w:pPr>
    </w:p>
    <w:p w14:paraId="5FFE551D" w14:textId="77777777" w:rsidR="00B51C7A" w:rsidRDefault="00B51C7A" w:rsidP="00B51C7A">
      <w:pPr>
        <w:pStyle w:val="BodyText"/>
        <w:spacing w:after="0" w:line="240" w:lineRule="auto"/>
        <w:ind w:left="851"/>
      </w:pPr>
    </w:p>
    <w:p w14:paraId="444F7E51" w14:textId="729FDF67" w:rsidR="00D3000F" w:rsidRPr="00337235" w:rsidRDefault="00D3000F" w:rsidP="00B51C7A">
      <w:pPr>
        <w:pStyle w:val="Heading1Numbered"/>
        <w:ind w:left="709" w:hanging="709"/>
        <w:rPr>
          <w:b/>
          <w:bCs/>
          <w:sz w:val="44"/>
          <w:szCs w:val="20"/>
        </w:rPr>
      </w:pPr>
      <w:bookmarkStart w:id="13" w:name="_Toc101970497"/>
      <w:r w:rsidRPr="00337235">
        <w:rPr>
          <w:b/>
          <w:bCs/>
          <w:sz w:val="44"/>
          <w:szCs w:val="20"/>
        </w:rPr>
        <w:lastRenderedPageBreak/>
        <w:t>Procurement and</w:t>
      </w:r>
      <w:r w:rsidR="00A17827" w:rsidRPr="00337235">
        <w:rPr>
          <w:b/>
          <w:bCs/>
          <w:sz w:val="44"/>
          <w:szCs w:val="20"/>
        </w:rPr>
        <w:t xml:space="preserve"> </w:t>
      </w:r>
      <w:r w:rsidRPr="00337235">
        <w:rPr>
          <w:b/>
          <w:bCs/>
          <w:sz w:val="44"/>
          <w:szCs w:val="20"/>
        </w:rPr>
        <w:t>purchasing</w:t>
      </w:r>
      <w:bookmarkEnd w:id="13"/>
    </w:p>
    <w:p w14:paraId="110F82D3" w14:textId="00EA62AF" w:rsidR="00EA0A26" w:rsidRPr="00337235" w:rsidRDefault="00B51C7A" w:rsidP="00B51C7A">
      <w:pPr>
        <w:pStyle w:val="Heading2Numbered"/>
        <w:ind w:left="709" w:hanging="709"/>
        <w:rPr>
          <w:sz w:val="28"/>
          <w:szCs w:val="22"/>
        </w:rPr>
      </w:pPr>
      <w:bookmarkStart w:id="14" w:name="_Toc101970498"/>
      <w:r>
        <w:rPr>
          <w:sz w:val="28"/>
          <w:szCs w:val="22"/>
        </w:rPr>
        <w:t xml:space="preserve">   </w:t>
      </w:r>
      <w:r w:rsidR="00EA0A26" w:rsidRPr="00337235">
        <w:rPr>
          <w:sz w:val="28"/>
          <w:szCs w:val="22"/>
        </w:rPr>
        <w:t>Principles</w:t>
      </w:r>
      <w:bookmarkEnd w:id="14"/>
      <w:r w:rsidR="00EA0A26" w:rsidRPr="00337235">
        <w:rPr>
          <w:sz w:val="28"/>
          <w:szCs w:val="22"/>
        </w:rPr>
        <w:t xml:space="preserve"> </w:t>
      </w:r>
    </w:p>
    <w:p w14:paraId="61B2E4B9" w14:textId="3EF51F1F" w:rsidR="003F55ED" w:rsidRDefault="00B51C7A" w:rsidP="00B51C7A">
      <w:pPr>
        <w:pStyle w:val="Heading3Numbered"/>
        <w:ind w:left="709" w:hanging="709"/>
      </w:pPr>
      <w:r>
        <w:t xml:space="preserve">  </w:t>
      </w:r>
      <w:r w:rsidR="00EA0A26">
        <w:t xml:space="preserve">The </w:t>
      </w:r>
      <w:r w:rsidR="004240E2">
        <w:t>Chief Finance Officer</w:t>
      </w:r>
      <w:r w:rsidR="00337235">
        <w:t xml:space="preserve"> </w:t>
      </w:r>
      <w:r w:rsidR="003773DC" w:rsidRPr="003773DC">
        <w:t xml:space="preserve">will take a lead role on behalf of the ICB to ensure that there are appropriate and effective </w:t>
      </w:r>
      <w:r w:rsidR="001D7537" w:rsidRPr="003773DC">
        <w:t>financial</w:t>
      </w:r>
      <w:r w:rsidR="001D7537">
        <w:t xml:space="preserve">, </w:t>
      </w:r>
      <w:r w:rsidR="001D7537" w:rsidRPr="003773DC">
        <w:t>contracting</w:t>
      </w:r>
      <w:r w:rsidR="002F4D6E">
        <w:t>,</w:t>
      </w:r>
      <w:r w:rsidR="003773DC" w:rsidRPr="003773DC">
        <w:t xml:space="preserve"> monitoring and performance arrangements in place to ensure the delivery of effective health services</w:t>
      </w:r>
      <w:r w:rsidR="00A17827">
        <w:t>.</w:t>
      </w:r>
    </w:p>
    <w:p w14:paraId="235CAE2F" w14:textId="22DCD40A" w:rsidR="003A577B" w:rsidRDefault="00B51C7A" w:rsidP="00B51C7A">
      <w:pPr>
        <w:pStyle w:val="Heading3Numbered"/>
        <w:ind w:left="709" w:hanging="709"/>
      </w:pPr>
      <w:r>
        <w:t xml:space="preserve"> </w:t>
      </w:r>
      <w:r w:rsidR="008B420B">
        <w:t>T</w:t>
      </w:r>
      <w:r w:rsidR="00A17827">
        <w:t>he ICB must</w:t>
      </w:r>
      <w:r w:rsidR="00EA0A26">
        <w:t xml:space="preserve"> ensure </w:t>
      </w:r>
      <w:r w:rsidR="00A17827">
        <w:t xml:space="preserve">that procurement activity is in accordance with </w:t>
      </w:r>
      <w:r w:rsidR="002C1BF8">
        <w:t>the Public</w:t>
      </w:r>
      <w:r w:rsidR="00EA0A26">
        <w:t xml:space="preserve"> Contracts Regulations 2015 (PCR) and associated statut</w:t>
      </w:r>
      <w:r w:rsidR="005D4293">
        <w:t>ory</w:t>
      </w:r>
      <w:r w:rsidR="00EA0A26">
        <w:t xml:space="preserve"> requirements whilst securing value for money and sustainability.</w:t>
      </w:r>
    </w:p>
    <w:p w14:paraId="7B091F8C" w14:textId="7749F36B" w:rsidR="00A17827" w:rsidRDefault="00B51C7A" w:rsidP="00B51C7A">
      <w:pPr>
        <w:pStyle w:val="Heading3Numbered"/>
        <w:ind w:left="709" w:hanging="709"/>
      </w:pPr>
      <w:r>
        <w:t xml:space="preserve"> </w:t>
      </w:r>
      <w:r w:rsidR="003B7577">
        <w:t xml:space="preserve">The ICB must </w:t>
      </w:r>
      <w:r w:rsidR="00043EBA">
        <w:t>c</w:t>
      </w:r>
      <w:r w:rsidR="003A577B" w:rsidRPr="003A577B">
        <w:t>onsider</w:t>
      </w:r>
      <w:r w:rsidR="002F4D6E">
        <w:t>,</w:t>
      </w:r>
      <w:r w:rsidR="003A577B" w:rsidRPr="003A577B">
        <w:t xml:space="preserve"> as appropriate</w:t>
      </w:r>
      <w:r w:rsidR="002F4D6E">
        <w:t>,</w:t>
      </w:r>
      <w:r w:rsidR="003A577B" w:rsidRPr="003A577B">
        <w:t xml:space="preserve"> any applicable NHS </w:t>
      </w:r>
      <w:r w:rsidR="002F4D6E">
        <w:t xml:space="preserve">England </w:t>
      </w:r>
      <w:r w:rsidR="002F4D6E" w:rsidRPr="003A577B">
        <w:t>guidance</w:t>
      </w:r>
      <w:r w:rsidR="003A577B" w:rsidRPr="003A577B">
        <w:t xml:space="preserve"> that does not conflict with</w:t>
      </w:r>
      <w:r w:rsidR="00684BA3">
        <w:t xml:space="preserve"> the</w:t>
      </w:r>
      <w:r w:rsidR="003A577B" w:rsidRPr="003A577B">
        <w:t xml:space="preserve"> above</w:t>
      </w:r>
      <w:r w:rsidR="002F4D6E">
        <w:t>.</w:t>
      </w:r>
    </w:p>
    <w:p w14:paraId="29FF2D76" w14:textId="66A99A57" w:rsidR="00EA0A26" w:rsidRDefault="00B51C7A" w:rsidP="00B51C7A">
      <w:pPr>
        <w:pStyle w:val="Heading3Numbered"/>
        <w:ind w:left="709" w:hanging="709"/>
      </w:pPr>
      <w:r>
        <w:t xml:space="preserve"> </w:t>
      </w:r>
      <w:r w:rsidR="00EA0A26">
        <w:t xml:space="preserve">The </w:t>
      </w:r>
      <w:r w:rsidR="00A17827">
        <w:t>ICB</w:t>
      </w:r>
      <w:r w:rsidR="00674328">
        <w:t xml:space="preserve"> must have a</w:t>
      </w:r>
      <w:r w:rsidR="00A17827">
        <w:t xml:space="preserve"> </w:t>
      </w:r>
      <w:r w:rsidR="00EA0A26">
        <w:t xml:space="preserve">Procurement Policy </w:t>
      </w:r>
      <w:r w:rsidR="00674328">
        <w:t xml:space="preserve">which </w:t>
      </w:r>
      <w:r w:rsidR="00A17827">
        <w:t>set</w:t>
      </w:r>
      <w:r w:rsidR="00674328">
        <w:t>s</w:t>
      </w:r>
      <w:r w:rsidR="00EA0A26">
        <w:t xml:space="preserve"> out </w:t>
      </w:r>
      <w:proofErr w:type="gramStart"/>
      <w:r w:rsidR="00EA0A26">
        <w:t>all of</w:t>
      </w:r>
      <w:proofErr w:type="gramEnd"/>
      <w:r w:rsidR="00EA0A26">
        <w:t xml:space="preserve"> the legislative requirements</w:t>
      </w:r>
      <w:r w:rsidR="001D7537">
        <w:t>.</w:t>
      </w:r>
    </w:p>
    <w:p w14:paraId="55E0BFD8" w14:textId="65E6562C" w:rsidR="002C1BF8" w:rsidRPr="001D11E7" w:rsidRDefault="00B51C7A" w:rsidP="00B51C7A">
      <w:pPr>
        <w:pStyle w:val="Heading3Numbered"/>
        <w:ind w:left="709" w:hanging="709"/>
      </w:pPr>
      <w:bookmarkStart w:id="15" w:name="_Hlk103182229"/>
      <w:r>
        <w:t xml:space="preserve">  </w:t>
      </w:r>
      <w:r w:rsidR="002F4D6E">
        <w:t>All revenue expenditure</w:t>
      </w:r>
      <w:r w:rsidR="00C62267">
        <w:t xml:space="preserve"> and investments</w:t>
      </w:r>
      <w:r w:rsidR="00EA0A26">
        <w:t xml:space="preserve"> must be </w:t>
      </w:r>
      <w:r w:rsidR="001D11E7">
        <w:t xml:space="preserve">appropriately </w:t>
      </w:r>
      <w:r w:rsidR="00EA0A26">
        <w:t>approved in accordance with the</w:t>
      </w:r>
      <w:r w:rsidR="002C1BF8">
        <w:t xml:space="preserve"> ICB</w:t>
      </w:r>
      <w:r w:rsidR="00EA0A26">
        <w:t xml:space="preserve"> </w:t>
      </w:r>
      <w:r w:rsidR="001D7537">
        <w:t>b</w:t>
      </w:r>
      <w:r w:rsidR="00EA0A26">
        <w:t xml:space="preserve">usiness </w:t>
      </w:r>
      <w:r w:rsidR="001D7537">
        <w:t>c</w:t>
      </w:r>
      <w:r w:rsidR="00EA0A26">
        <w:t xml:space="preserve">ase </w:t>
      </w:r>
      <w:r w:rsidR="001D7537">
        <w:t>p</w:t>
      </w:r>
      <w:r w:rsidR="00EA0A26">
        <w:t>olicy</w:t>
      </w:r>
      <w:r w:rsidR="001D11E7">
        <w:t xml:space="preserve"> (where relevant) and delegated financial limits</w:t>
      </w:r>
      <w:r w:rsidR="00EA0A26">
        <w:t xml:space="preserve">, prior to an agreement being made with a third party that </w:t>
      </w:r>
      <w:r w:rsidR="002C1BF8">
        <w:t>enters</w:t>
      </w:r>
      <w:r w:rsidR="00EA0A26">
        <w:t xml:space="preserve"> a commitment to future expenditure. </w:t>
      </w:r>
    </w:p>
    <w:bookmarkEnd w:id="15"/>
    <w:p w14:paraId="696DE330" w14:textId="4357D6BD" w:rsidR="00EA0A26" w:rsidRDefault="00B51C7A" w:rsidP="00B51C7A">
      <w:pPr>
        <w:pStyle w:val="Heading3Numbered"/>
        <w:ind w:left="709" w:hanging="709"/>
      </w:pPr>
      <w:r>
        <w:t xml:space="preserve">  </w:t>
      </w:r>
      <w:r w:rsidR="00EA0A26">
        <w:t xml:space="preserve">All officers must ensure that any conflicts of interest are identified, declared and appropriately mitigated or resolved in accordance with the </w:t>
      </w:r>
      <w:r w:rsidR="002F4D6E">
        <w:t xml:space="preserve">ICB </w:t>
      </w:r>
      <w:r w:rsidR="001D7537">
        <w:t>s</w:t>
      </w:r>
      <w:r w:rsidR="00EA0A26">
        <w:t xml:space="preserve">tandards of </w:t>
      </w:r>
      <w:r w:rsidR="001D7537">
        <w:t>b</w:t>
      </w:r>
      <w:r w:rsidR="00EA0A26">
        <w:t xml:space="preserve">usiness </w:t>
      </w:r>
      <w:r w:rsidR="001D7537">
        <w:t>c</w:t>
      </w:r>
      <w:r w:rsidR="00EA0A26">
        <w:t xml:space="preserve">onduct </w:t>
      </w:r>
      <w:r w:rsidR="001D7537">
        <w:t>p</w:t>
      </w:r>
      <w:r w:rsidR="00EA0A26">
        <w:t>olicy.</w:t>
      </w:r>
    </w:p>
    <w:p w14:paraId="61551D53" w14:textId="7BC51F1B" w:rsidR="00A17827" w:rsidRDefault="00B51C7A" w:rsidP="00B51C7A">
      <w:pPr>
        <w:pStyle w:val="Heading3Numbered"/>
        <w:ind w:left="709" w:hanging="709"/>
        <w:rPr>
          <w:color w:val="000000"/>
        </w:rPr>
      </w:pPr>
      <w:r>
        <w:t xml:space="preserve">  </w:t>
      </w:r>
      <w:r w:rsidR="002C1BF8">
        <w:t>Budget holders are accountable for obtaining the necessary approvals and oversight of all expenditure incurred on the cost centres they are responsible for. This includes o</w:t>
      </w:r>
      <w:r w:rsidR="00A17827">
        <w:rPr>
          <w:color w:val="000000"/>
        </w:rPr>
        <w:t>btain</w:t>
      </w:r>
      <w:r w:rsidR="002C1BF8">
        <w:rPr>
          <w:color w:val="000000"/>
        </w:rPr>
        <w:t>ing</w:t>
      </w:r>
      <w:r w:rsidR="00A17827">
        <w:rPr>
          <w:color w:val="000000"/>
        </w:rPr>
        <w:t xml:space="preserve"> the necessary internal and external </w:t>
      </w:r>
      <w:r w:rsidR="002C1BF8">
        <w:rPr>
          <w:color w:val="000000"/>
        </w:rPr>
        <w:t>approvals which</w:t>
      </w:r>
      <w:r w:rsidR="00A17827">
        <w:rPr>
          <w:color w:val="000000"/>
        </w:rPr>
        <w:t xml:space="preserve"> vary based on the type of spend, prior to procuring the goods, services or works</w:t>
      </w:r>
      <w:r w:rsidR="00AD5CEE">
        <w:rPr>
          <w:color w:val="000000"/>
        </w:rPr>
        <w:t>.</w:t>
      </w:r>
    </w:p>
    <w:p w14:paraId="009370B8" w14:textId="1BE4F92F" w:rsidR="006E6934" w:rsidRDefault="00B51C7A" w:rsidP="00B51C7A">
      <w:pPr>
        <w:pStyle w:val="Heading3Numbered"/>
        <w:ind w:left="709" w:hanging="709"/>
      </w:pPr>
      <w:r>
        <w:t xml:space="preserve">  </w:t>
      </w:r>
      <w:r w:rsidR="00A17827">
        <w:t xml:space="preserve">Undertake any contract variations or extensions in </w:t>
      </w:r>
      <w:r w:rsidR="006E6934">
        <w:t>accordance with</w:t>
      </w:r>
      <w:r w:rsidR="00A17827">
        <w:t xml:space="preserve"> </w:t>
      </w:r>
      <w:r w:rsidR="00E0342D">
        <w:t>PCR 2015</w:t>
      </w:r>
      <w:r w:rsidR="00AD5CEE">
        <w:t xml:space="preserve"> and the ICB procurement policy.</w:t>
      </w:r>
    </w:p>
    <w:p w14:paraId="17872532" w14:textId="60D0E9DD" w:rsidR="00A02598" w:rsidRPr="00BD2BF6" w:rsidRDefault="00B51C7A" w:rsidP="00B51C7A">
      <w:pPr>
        <w:pStyle w:val="Heading3Numbered"/>
        <w:ind w:left="709" w:hanging="709"/>
      </w:pPr>
      <w:r>
        <w:t xml:space="preserve">  </w:t>
      </w:r>
      <w:r w:rsidR="00A17827" w:rsidRPr="00337235">
        <w:t xml:space="preserve">Retrospective </w:t>
      </w:r>
      <w:r w:rsidR="003A577B" w:rsidRPr="00337235">
        <w:t xml:space="preserve">expenditure approval should not </w:t>
      </w:r>
      <w:r w:rsidR="003A577B" w:rsidRPr="00BD2BF6">
        <w:t xml:space="preserve">be </w:t>
      </w:r>
      <w:r w:rsidR="00801E25" w:rsidRPr="00BD2BF6">
        <w:t xml:space="preserve">permitted. </w:t>
      </w:r>
      <w:r w:rsidR="00A17827" w:rsidRPr="00BD2BF6">
        <w:t xml:space="preserve"> Any </w:t>
      </w:r>
      <w:r w:rsidR="0036091A" w:rsidRPr="00BD2BF6">
        <w:t>such retrospective breaches</w:t>
      </w:r>
      <w:r w:rsidR="003A577B" w:rsidRPr="00BD2BF6">
        <w:t xml:space="preserve"> </w:t>
      </w:r>
      <w:r w:rsidR="00A17827" w:rsidRPr="00BD2BF6">
        <w:t xml:space="preserve">require approval </w:t>
      </w:r>
      <w:r w:rsidR="00777419" w:rsidRPr="00BD2BF6">
        <w:t>from any</w:t>
      </w:r>
      <w:r w:rsidR="00B4277E" w:rsidRPr="00BD2BF6">
        <w:t xml:space="preserve"> </w:t>
      </w:r>
      <w:r w:rsidR="006E6934" w:rsidRPr="00BD2BF6">
        <w:t>committee</w:t>
      </w:r>
      <w:r w:rsidR="00B4277E" w:rsidRPr="00BD2BF6">
        <w:t xml:space="preserve"> responsible for approvals </w:t>
      </w:r>
      <w:r w:rsidR="00A17827" w:rsidRPr="00BD2BF6">
        <w:t xml:space="preserve">before the liability </w:t>
      </w:r>
      <w:r w:rsidR="00AD5CEE" w:rsidRPr="00BD2BF6">
        <w:t>is</w:t>
      </w:r>
      <w:r w:rsidR="00A17827" w:rsidRPr="00BD2BF6">
        <w:t xml:space="preserve"> </w:t>
      </w:r>
      <w:r w:rsidR="00AD5CEE" w:rsidRPr="00BD2BF6">
        <w:t>settled</w:t>
      </w:r>
      <w:r w:rsidR="00A17827" w:rsidRPr="00BD2BF6">
        <w:t xml:space="preserve">. Such breaches </w:t>
      </w:r>
      <w:r w:rsidR="003A577B" w:rsidRPr="00BD2BF6">
        <w:t>must be reported</w:t>
      </w:r>
      <w:r w:rsidR="00A17827" w:rsidRPr="00BD2BF6">
        <w:t xml:space="preserve"> to the </w:t>
      </w:r>
      <w:r w:rsidR="001F6C22">
        <w:t>A</w:t>
      </w:r>
      <w:r w:rsidR="00A17827" w:rsidRPr="00BD2BF6">
        <w:t xml:space="preserve">udit </w:t>
      </w:r>
      <w:r w:rsidR="001F6C22">
        <w:t>C</w:t>
      </w:r>
      <w:r w:rsidR="00A17827" w:rsidRPr="00BD2BF6">
        <w:t>ommittee</w:t>
      </w:r>
      <w:r w:rsidR="00A02598" w:rsidRPr="00BD2BF6">
        <w:t>.</w:t>
      </w:r>
    </w:p>
    <w:p w14:paraId="07BE1FCF" w14:textId="77777777" w:rsidR="00A02598" w:rsidRDefault="00A02598" w:rsidP="00A02598">
      <w:pPr>
        <w:pStyle w:val="BodyTextNoSpacing"/>
      </w:pPr>
    </w:p>
    <w:p w14:paraId="2ABC9222" w14:textId="77777777" w:rsidR="000B4040" w:rsidRDefault="000B4040" w:rsidP="000B4040">
      <w:pPr>
        <w:pStyle w:val="BodyTextNoSpacing"/>
      </w:pPr>
    </w:p>
    <w:p w14:paraId="072EB078" w14:textId="7599ADB8" w:rsidR="006C0CBA" w:rsidRPr="00337235" w:rsidRDefault="00D3000F" w:rsidP="006A666D">
      <w:pPr>
        <w:pStyle w:val="Heading1Numbered"/>
        <w:spacing w:line="240" w:lineRule="auto"/>
        <w:ind w:left="567" w:hanging="567"/>
        <w:rPr>
          <w:b/>
          <w:bCs/>
          <w:sz w:val="44"/>
          <w:szCs w:val="20"/>
        </w:rPr>
      </w:pPr>
      <w:bookmarkStart w:id="16" w:name="_Toc101970499"/>
      <w:r w:rsidRPr="00337235">
        <w:rPr>
          <w:b/>
          <w:bCs/>
          <w:sz w:val="44"/>
          <w:szCs w:val="20"/>
        </w:rPr>
        <w:lastRenderedPageBreak/>
        <w:t xml:space="preserve">Staff costs and staff </w:t>
      </w:r>
      <w:r w:rsidR="00324EA2" w:rsidRPr="00337235">
        <w:rPr>
          <w:b/>
          <w:bCs/>
          <w:sz w:val="44"/>
          <w:szCs w:val="20"/>
        </w:rPr>
        <w:t>r</w:t>
      </w:r>
      <w:r w:rsidRPr="00337235">
        <w:rPr>
          <w:b/>
          <w:bCs/>
          <w:sz w:val="44"/>
          <w:szCs w:val="20"/>
        </w:rPr>
        <w:t xml:space="preserve">elated non pay </w:t>
      </w:r>
      <w:r w:rsidR="008A6AC4" w:rsidRPr="00337235">
        <w:rPr>
          <w:b/>
          <w:bCs/>
          <w:sz w:val="44"/>
          <w:szCs w:val="20"/>
        </w:rPr>
        <w:t>e</w:t>
      </w:r>
      <w:r w:rsidRPr="00337235">
        <w:rPr>
          <w:b/>
          <w:bCs/>
          <w:sz w:val="44"/>
          <w:szCs w:val="20"/>
        </w:rPr>
        <w:t>xpenditure</w:t>
      </w:r>
      <w:bookmarkEnd w:id="16"/>
    </w:p>
    <w:p w14:paraId="18EAEB5F" w14:textId="4777EFEF" w:rsidR="009667DC" w:rsidRPr="006F1228" w:rsidRDefault="00B51C7A" w:rsidP="00B51C7A">
      <w:pPr>
        <w:pStyle w:val="Heading2Numbered"/>
        <w:ind w:left="709" w:hanging="709"/>
        <w:rPr>
          <w:sz w:val="28"/>
          <w:szCs w:val="22"/>
        </w:rPr>
      </w:pPr>
      <w:bookmarkStart w:id="17" w:name="_Toc101970500"/>
      <w:r>
        <w:rPr>
          <w:sz w:val="28"/>
          <w:szCs w:val="22"/>
        </w:rPr>
        <w:t xml:space="preserve">   </w:t>
      </w:r>
      <w:r w:rsidR="009667DC" w:rsidRPr="006F1228">
        <w:rPr>
          <w:sz w:val="28"/>
          <w:szCs w:val="22"/>
        </w:rPr>
        <w:t>Chief People Officer</w:t>
      </w:r>
      <w:bookmarkEnd w:id="17"/>
    </w:p>
    <w:p w14:paraId="02946DC5" w14:textId="48C0A8EC" w:rsidR="003F55ED" w:rsidRDefault="00B51C7A" w:rsidP="00B51C7A">
      <w:pPr>
        <w:pStyle w:val="Heading3Numbered"/>
        <w:ind w:left="709" w:hanging="709"/>
      </w:pPr>
      <w:r w:rsidRPr="006F1228">
        <w:t xml:space="preserve">  </w:t>
      </w:r>
      <w:r w:rsidR="00AB679E" w:rsidRPr="006F1228">
        <w:t xml:space="preserve">The </w:t>
      </w:r>
      <w:r w:rsidR="00054361" w:rsidRPr="006F1228">
        <w:t xml:space="preserve">Executive </w:t>
      </w:r>
      <w:r w:rsidR="001F6C22" w:rsidRPr="006F1228">
        <w:t>C</w:t>
      </w:r>
      <w:r w:rsidR="00AB679E" w:rsidRPr="006F1228">
        <w:t xml:space="preserve">hief </w:t>
      </w:r>
      <w:r w:rsidR="001F6C22" w:rsidRPr="006F1228">
        <w:t>P</w:t>
      </w:r>
      <w:r w:rsidR="00AB679E" w:rsidRPr="006F1228">
        <w:t xml:space="preserve">eople </w:t>
      </w:r>
      <w:r w:rsidR="001F6C22" w:rsidRPr="006F1228">
        <w:t>O</w:t>
      </w:r>
      <w:r w:rsidR="00AB679E" w:rsidRPr="006F1228">
        <w:t>fficer [</w:t>
      </w:r>
      <w:r w:rsidR="00054361" w:rsidRPr="006F1228">
        <w:t>E</w:t>
      </w:r>
      <w:r w:rsidR="00AB679E" w:rsidRPr="006F1228">
        <w:t xml:space="preserve">CPO] (or equivalent people role in the ICB) will lead the development and delivery of the long-term people strategy of the </w:t>
      </w:r>
      <w:r w:rsidR="003A577B" w:rsidRPr="006F1228">
        <w:t>ICB</w:t>
      </w:r>
      <w:r w:rsidR="00AB679E" w:rsidRPr="006F1228">
        <w:t xml:space="preserve"> ensuring this reflects and integrates the strategies of</w:t>
      </w:r>
      <w:r w:rsidR="00AB679E" w:rsidRPr="007166D7">
        <w:t xml:space="preserve"> all relevant partner organisations within the ICS</w:t>
      </w:r>
      <w:r w:rsidR="006E6934" w:rsidRPr="007166D7">
        <w:t>.</w:t>
      </w:r>
    </w:p>
    <w:p w14:paraId="1161909D" w14:textId="1749F6C1" w:rsidR="00BF5BDF" w:rsidRDefault="00B51C7A" w:rsidP="00B51C7A">
      <w:pPr>
        <w:pStyle w:val="Heading3Numbered"/>
        <w:ind w:left="709" w:hanging="709"/>
      </w:pPr>
      <w:r>
        <w:t xml:space="preserve">  </w:t>
      </w:r>
      <w:r w:rsidR="00BF5BDF">
        <w:t xml:space="preserve">Operationally the </w:t>
      </w:r>
      <w:r w:rsidR="00054361">
        <w:t>E</w:t>
      </w:r>
      <w:r w:rsidR="00BF5BDF">
        <w:t xml:space="preserve">CPO will be responsible </w:t>
      </w:r>
      <w:proofErr w:type="gramStart"/>
      <w:r w:rsidR="00BF5BDF">
        <w:t>for;</w:t>
      </w:r>
      <w:proofErr w:type="gramEnd"/>
      <w:r w:rsidR="00BF5BDF">
        <w:t xml:space="preserve"> </w:t>
      </w:r>
    </w:p>
    <w:p w14:paraId="53BEF7C8" w14:textId="3F348531" w:rsidR="00BF5BDF" w:rsidRDefault="00BF5BDF" w:rsidP="00B51C7A">
      <w:pPr>
        <w:pStyle w:val="BodyText"/>
        <w:numPr>
          <w:ilvl w:val="0"/>
          <w:numId w:val="21"/>
        </w:numPr>
        <w:spacing w:after="240" w:line="240" w:lineRule="auto"/>
        <w:ind w:left="851" w:hanging="284"/>
      </w:pPr>
      <w:r w:rsidRPr="00BF5BDF">
        <w:t>defining and delivering the organisation’s overall human resources strategy and objectives</w:t>
      </w:r>
      <w:r w:rsidR="00AD5CEE">
        <w:t xml:space="preserve">; and </w:t>
      </w:r>
    </w:p>
    <w:p w14:paraId="56D4C0E5" w14:textId="4D795919" w:rsidR="00BF5BDF" w:rsidRDefault="00BF5BDF" w:rsidP="00B51C7A">
      <w:pPr>
        <w:pStyle w:val="BodyText"/>
        <w:numPr>
          <w:ilvl w:val="0"/>
          <w:numId w:val="21"/>
        </w:numPr>
        <w:spacing w:line="240" w:lineRule="auto"/>
        <w:ind w:left="851" w:hanging="284"/>
      </w:pPr>
      <w:r w:rsidRPr="00BF5BDF">
        <w:t>overseeing delivery of human resource services to</w:t>
      </w:r>
      <w:r w:rsidR="00AE6BDF">
        <w:t xml:space="preserve"> ICB </w:t>
      </w:r>
      <w:r w:rsidR="00AE6BDF" w:rsidRPr="00BF5BDF">
        <w:t>employees</w:t>
      </w:r>
      <w:r w:rsidR="00AD5CEE">
        <w:t>.</w:t>
      </w:r>
    </w:p>
    <w:p w14:paraId="1933A2EA" w14:textId="63B0BEAA" w:rsidR="00324EA2" w:rsidRDefault="00B51C7A" w:rsidP="00B51C7A">
      <w:pPr>
        <w:pStyle w:val="Heading3Numbered"/>
        <w:ind w:left="709" w:hanging="709"/>
      </w:pPr>
      <w:r>
        <w:t xml:space="preserve">  </w:t>
      </w:r>
      <w:r w:rsidR="00CC10AE">
        <w:t xml:space="preserve">The </w:t>
      </w:r>
      <w:r w:rsidR="00054361">
        <w:t>E</w:t>
      </w:r>
      <w:r w:rsidR="00CC10AE">
        <w:t xml:space="preserve">CPO </w:t>
      </w:r>
      <w:r w:rsidR="003C4C46">
        <w:t>will ensure that the payroll system has adequate internal controls</w:t>
      </w:r>
      <w:r w:rsidR="00AD5CEE">
        <w:t xml:space="preserve"> and suitable</w:t>
      </w:r>
      <w:r w:rsidR="003C4C46">
        <w:t xml:space="preserve"> arrangements for processing deductions and exceptional payments</w:t>
      </w:r>
      <w:r w:rsidR="00AD5CEE">
        <w:t>.</w:t>
      </w:r>
    </w:p>
    <w:p w14:paraId="28D72732" w14:textId="5FDD3299" w:rsidR="00324EA2" w:rsidRDefault="00B51C7A" w:rsidP="00B51C7A">
      <w:pPr>
        <w:pStyle w:val="Heading3Numbered"/>
        <w:ind w:left="709" w:hanging="709"/>
      </w:pPr>
      <w:r>
        <w:t xml:space="preserve">  </w:t>
      </w:r>
      <w:r w:rsidR="00324EA2">
        <w:t>Where a third-party payroll provider is</w:t>
      </w:r>
      <w:r w:rsidR="008A6AC4">
        <w:t xml:space="preserve"> </w:t>
      </w:r>
      <w:r w:rsidR="00324EA2">
        <w:t xml:space="preserve">engaged, the </w:t>
      </w:r>
      <w:r w:rsidR="00054361">
        <w:t>E</w:t>
      </w:r>
      <w:r w:rsidR="00AE6BDF">
        <w:t>CPO shall</w:t>
      </w:r>
      <w:r w:rsidR="00324EA2">
        <w:t xml:space="preserve"> closely manage this supplier through effective contract management</w:t>
      </w:r>
      <w:r w:rsidR="00CC10AE">
        <w:t>.</w:t>
      </w:r>
    </w:p>
    <w:p w14:paraId="06F8AA05" w14:textId="47D327F6" w:rsidR="000B4040" w:rsidRDefault="00B51C7A" w:rsidP="00B51C7A">
      <w:pPr>
        <w:pStyle w:val="Heading3Numbered"/>
        <w:ind w:left="709" w:hanging="709"/>
      </w:pPr>
      <w:r>
        <w:t xml:space="preserve">  </w:t>
      </w:r>
      <w:r w:rsidR="00CC10AE">
        <w:t xml:space="preserve">The </w:t>
      </w:r>
      <w:r w:rsidR="00054361">
        <w:t>E</w:t>
      </w:r>
      <w:r w:rsidR="00CC10AE">
        <w:t>CPO is responsible for manag</w:t>
      </w:r>
      <w:r w:rsidR="00AB7E96">
        <w:t>ement and governance frameworks that support the ICB employees</w:t>
      </w:r>
      <w:r w:rsidR="00AD5CEE">
        <w:t>’</w:t>
      </w:r>
      <w:r w:rsidR="00CC10AE">
        <w:t xml:space="preserve"> life cycl</w:t>
      </w:r>
      <w:r w:rsidR="00AB7E96">
        <w:t>e.</w:t>
      </w:r>
    </w:p>
    <w:p w14:paraId="52AFA834" w14:textId="5EA83362" w:rsidR="000B4040" w:rsidRDefault="000B4040" w:rsidP="000B4040">
      <w:pPr>
        <w:pStyle w:val="BodyText"/>
      </w:pPr>
    </w:p>
    <w:p w14:paraId="37D4BD2B" w14:textId="77777777" w:rsidR="000B4040" w:rsidRDefault="000B4040" w:rsidP="000B4040">
      <w:pPr>
        <w:pStyle w:val="BodyText"/>
      </w:pPr>
    </w:p>
    <w:p w14:paraId="011A902A" w14:textId="779DF09D" w:rsidR="00337235" w:rsidRDefault="00337235">
      <w:r>
        <w:br w:type="page"/>
      </w:r>
    </w:p>
    <w:p w14:paraId="584437F3" w14:textId="37737E61" w:rsidR="00FB4003" w:rsidRPr="00337235" w:rsidRDefault="006C0CBA" w:rsidP="00B51C7A">
      <w:pPr>
        <w:pStyle w:val="Heading1Numbered"/>
        <w:spacing w:line="240" w:lineRule="auto"/>
        <w:ind w:left="709" w:hanging="709"/>
        <w:rPr>
          <w:b/>
          <w:bCs/>
          <w:sz w:val="44"/>
          <w:szCs w:val="20"/>
        </w:rPr>
      </w:pPr>
      <w:bookmarkStart w:id="18" w:name="_Toc101970501"/>
      <w:r w:rsidRPr="00337235">
        <w:rPr>
          <w:b/>
          <w:bCs/>
          <w:sz w:val="44"/>
          <w:szCs w:val="20"/>
        </w:rPr>
        <w:lastRenderedPageBreak/>
        <w:t xml:space="preserve">Annual reporting and </w:t>
      </w:r>
      <w:r w:rsidR="006A2F44">
        <w:rPr>
          <w:b/>
          <w:bCs/>
          <w:sz w:val="44"/>
          <w:szCs w:val="20"/>
        </w:rPr>
        <w:t>a</w:t>
      </w:r>
      <w:r w:rsidRPr="00337235">
        <w:rPr>
          <w:b/>
          <w:bCs/>
          <w:sz w:val="44"/>
          <w:szCs w:val="20"/>
        </w:rPr>
        <w:t>ccounts</w:t>
      </w:r>
      <w:bookmarkEnd w:id="18"/>
    </w:p>
    <w:p w14:paraId="79599E55" w14:textId="5CB7B057" w:rsidR="004D2762" w:rsidRDefault="00752184" w:rsidP="00752184">
      <w:pPr>
        <w:pStyle w:val="Heading3Numbered"/>
        <w:ind w:left="709" w:hanging="709"/>
      </w:pPr>
      <w:r>
        <w:t xml:space="preserve"> </w:t>
      </w:r>
      <w:r w:rsidR="00A10910">
        <w:t xml:space="preserve">The </w:t>
      </w:r>
      <w:r w:rsidR="004240E2">
        <w:t>Chief Finance Officer</w:t>
      </w:r>
      <w:r w:rsidR="00337235">
        <w:t xml:space="preserve"> </w:t>
      </w:r>
      <w:r w:rsidR="00401AFA">
        <w:t xml:space="preserve">will </w:t>
      </w:r>
      <w:r w:rsidR="004D2762">
        <w:t xml:space="preserve">ensure, on behalf of the </w:t>
      </w:r>
      <w:r w:rsidR="006C46FF" w:rsidRPr="006F1228">
        <w:t>Accountable Officer</w:t>
      </w:r>
      <w:r w:rsidR="006C46FF">
        <w:t xml:space="preserve"> </w:t>
      </w:r>
      <w:r w:rsidR="004D2762">
        <w:t xml:space="preserve">and ICB </w:t>
      </w:r>
      <w:r w:rsidR="001F6C22">
        <w:t>B</w:t>
      </w:r>
      <w:r w:rsidR="004D2762">
        <w:t>oard, that</w:t>
      </w:r>
      <w:r w:rsidR="00AD5CEE">
        <w:t>:</w:t>
      </w:r>
    </w:p>
    <w:p w14:paraId="383419FB" w14:textId="1960626D" w:rsidR="00F64C52" w:rsidRDefault="00F64C52" w:rsidP="00752184">
      <w:pPr>
        <w:pStyle w:val="BodyText"/>
        <w:numPr>
          <w:ilvl w:val="0"/>
          <w:numId w:val="15"/>
        </w:numPr>
        <w:spacing w:after="240" w:line="240" w:lineRule="auto"/>
        <w:ind w:left="851" w:hanging="284"/>
      </w:pPr>
      <w:r w:rsidRPr="00F64C52">
        <w:t>the ICB is</w:t>
      </w:r>
      <w:r>
        <w:t xml:space="preserve"> </w:t>
      </w:r>
      <w:proofErr w:type="gramStart"/>
      <w:r>
        <w:t xml:space="preserve">in </w:t>
      </w:r>
      <w:r w:rsidR="003A577B">
        <w:t xml:space="preserve">a </w:t>
      </w:r>
      <w:r w:rsidR="003A577B" w:rsidRPr="00F64C52">
        <w:t>position</w:t>
      </w:r>
      <w:proofErr w:type="gramEnd"/>
      <w:r w:rsidRPr="00F64C52">
        <w:t xml:space="preserve"> to produce its required monthly reporting, annual report, and accounts, as part of the setup of the new organisation</w:t>
      </w:r>
      <w:r w:rsidR="00AD5CEE">
        <w:t xml:space="preserve">; and </w:t>
      </w:r>
    </w:p>
    <w:p w14:paraId="046BD621" w14:textId="479222C8" w:rsidR="004D2762" w:rsidRDefault="004D2762" w:rsidP="00752184">
      <w:pPr>
        <w:pStyle w:val="BodyText"/>
        <w:numPr>
          <w:ilvl w:val="0"/>
          <w:numId w:val="15"/>
        </w:numPr>
        <w:spacing w:after="240" w:line="240" w:lineRule="auto"/>
        <w:ind w:left="851" w:hanging="284"/>
      </w:pPr>
      <w:r>
        <w:t>the</w:t>
      </w:r>
      <w:r w:rsidRPr="004D2762">
        <w:t xml:space="preserve"> </w:t>
      </w:r>
      <w:r w:rsidR="00AD5CEE">
        <w:t>ICB</w:t>
      </w:r>
      <w:r w:rsidRPr="004D2762">
        <w:t>, in each financial year, prepare</w:t>
      </w:r>
      <w:r>
        <w:t>s</w:t>
      </w:r>
      <w:r w:rsidRPr="004D2762">
        <w:t xml:space="preserve"> a report on how it has discharged its functions in the previous financial </w:t>
      </w:r>
      <w:proofErr w:type="gramStart"/>
      <w:r w:rsidRPr="004D2762">
        <w:t>year</w:t>
      </w:r>
      <w:r>
        <w:t>;</w:t>
      </w:r>
      <w:proofErr w:type="gramEnd"/>
    </w:p>
    <w:p w14:paraId="108E0E0A" w14:textId="7040937A" w:rsidR="00F64C52" w:rsidRPr="00EA35D4" w:rsidRDefault="006127F0" w:rsidP="00EA35D4">
      <w:pPr>
        <w:pStyle w:val="Heading3Numbered"/>
        <w:ind w:left="1134" w:hanging="1134"/>
      </w:pPr>
      <w:r>
        <w:t xml:space="preserve"> </w:t>
      </w:r>
      <w:r w:rsidR="00F64C52" w:rsidRPr="00EA35D4">
        <w:t>An annual report must</w:t>
      </w:r>
      <w:proofErr w:type="gramStart"/>
      <w:r w:rsidR="00F64C52" w:rsidRPr="00EA35D4">
        <w:t>, in particular, explain</w:t>
      </w:r>
      <w:proofErr w:type="gramEnd"/>
      <w:r w:rsidR="00F64C52" w:rsidRPr="00EA35D4">
        <w:t xml:space="preserve"> how the </w:t>
      </w:r>
      <w:r w:rsidR="00DB134B" w:rsidRPr="00EA35D4">
        <w:t>ICB</w:t>
      </w:r>
      <w:r w:rsidR="00F64C52" w:rsidRPr="00EA35D4">
        <w:t xml:space="preserve"> has</w:t>
      </w:r>
      <w:r w:rsidR="00AD5CEE" w:rsidRPr="00EA35D4">
        <w:t>:</w:t>
      </w:r>
    </w:p>
    <w:p w14:paraId="0BF46BF4" w14:textId="0E3914A1" w:rsidR="00F64C52" w:rsidRDefault="00F64C52" w:rsidP="00752184">
      <w:pPr>
        <w:pStyle w:val="BodyText"/>
        <w:numPr>
          <w:ilvl w:val="0"/>
          <w:numId w:val="15"/>
        </w:numPr>
        <w:spacing w:line="240" w:lineRule="auto"/>
        <w:ind w:left="851" w:hanging="284"/>
      </w:pPr>
      <w:r>
        <w:t>discharged its duties</w:t>
      </w:r>
      <w:r w:rsidR="007166D7">
        <w:t xml:space="preserve"> in relating to improving quality of services, reducing inequalities, the triple aim and public </w:t>
      </w:r>
      <w:proofErr w:type="gramStart"/>
      <w:r w:rsidR="007166D7">
        <w:t>involvement</w:t>
      </w:r>
      <w:r>
        <w:t>;</w:t>
      </w:r>
      <w:proofErr w:type="gramEnd"/>
    </w:p>
    <w:p w14:paraId="64246B3C" w14:textId="16E615FC" w:rsidR="00F64C52" w:rsidRDefault="00F64C52" w:rsidP="00752184">
      <w:pPr>
        <w:pStyle w:val="BodyText"/>
        <w:numPr>
          <w:ilvl w:val="0"/>
          <w:numId w:val="15"/>
        </w:numPr>
        <w:spacing w:line="240" w:lineRule="auto"/>
        <w:ind w:left="851" w:hanging="284"/>
      </w:pPr>
      <w:r>
        <w:t xml:space="preserve">review the extent to which the </w:t>
      </w:r>
      <w:r w:rsidR="001F6C22">
        <w:t>B</w:t>
      </w:r>
      <w:r>
        <w:t xml:space="preserve">oard has exercised its functions in accordance with </w:t>
      </w:r>
      <w:r w:rsidR="007166D7">
        <w:t xml:space="preserve">its </w:t>
      </w:r>
      <w:r>
        <w:t xml:space="preserve">published </w:t>
      </w:r>
      <w:r w:rsidR="007166D7">
        <w:t xml:space="preserve">5 year forward </w:t>
      </w:r>
      <w:r>
        <w:t>plan</w:t>
      </w:r>
      <w:r w:rsidR="007166D7">
        <w:t xml:space="preserve"> and </w:t>
      </w:r>
      <w:r>
        <w:t>capital resource use plan</w:t>
      </w:r>
      <w:r w:rsidR="00F51380">
        <w:t xml:space="preserve">; and </w:t>
      </w:r>
    </w:p>
    <w:p w14:paraId="34BD4BBB" w14:textId="4FD45EF5" w:rsidR="00F64C52" w:rsidRDefault="00F64C52" w:rsidP="00752184">
      <w:pPr>
        <w:pStyle w:val="BodyText"/>
        <w:numPr>
          <w:ilvl w:val="0"/>
          <w:numId w:val="15"/>
        </w:numPr>
        <w:spacing w:line="240" w:lineRule="auto"/>
        <w:ind w:left="851" w:hanging="284"/>
      </w:pPr>
      <w:r>
        <w:t xml:space="preserve">review any steps that the </w:t>
      </w:r>
      <w:r w:rsidR="001F6C22">
        <w:t>B</w:t>
      </w:r>
      <w:r>
        <w:t>oard has taken to implement any joint local health and wellbeing strategy.</w:t>
      </w:r>
    </w:p>
    <w:p w14:paraId="1F37B408" w14:textId="0CAB3154" w:rsidR="00F51380" w:rsidRPr="00777419" w:rsidRDefault="00752184" w:rsidP="00752184">
      <w:pPr>
        <w:pStyle w:val="Heading3Numbered"/>
        <w:ind w:left="709" w:hanging="709"/>
      </w:pPr>
      <w:r>
        <w:t xml:space="preserve"> </w:t>
      </w:r>
      <w:r w:rsidR="00F64C52" w:rsidRPr="00777419">
        <w:t xml:space="preserve">NHS England may give directions to the </w:t>
      </w:r>
      <w:r w:rsidR="00DB134B" w:rsidRPr="00777419">
        <w:t>ICB</w:t>
      </w:r>
      <w:r w:rsidR="00F64C52" w:rsidRPr="00777419">
        <w:t xml:space="preserve"> as to the form and content of an annual report. </w:t>
      </w:r>
    </w:p>
    <w:p w14:paraId="248E2E3D" w14:textId="6B38EB0B" w:rsidR="00F64C52" w:rsidRDefault="00752184" w:rsidP="00752184">
      <w:pPr>
        <w:pStyle w:val="Heading3Numbered"/>
        <w:ind w:left="709" w:hanging="709"/>
      </w:pPr>
      <w:r>
        <w:t xml:space="preserve">  </w:t>
      </w:r>
      <w:r w:rsidR="00F75CAD" w:rsidRPr="00777419">
        <w:t>The ICB</w:t>
      </w:r>
      <w:r w:rsidR="00F64C52" w:rsidRPr="00777419">
        <w:t xml:space="preserve"> must give a copy of its annual report to NHS England b</w:t>
      </w:r>
      <w:r w:rsidR="005B5997" w:rsidRPr="00777419">
        <w:t>y</w:t>
      </w:r>
      <w:r w:rsidR="00F64C52" w:rsidRPr="00777419">
        <w:t xml:space="preserve"> the date specified by NHS England in a direction</w:t>
      </w:r>
      <w:r w:rsidR="007166D7" w:rsidRPr="00777419">
        <w:t xml:space="preserve"> and publish the report.</w:t>
      </w:r>
    </w:p>
    <w:p w14:paraId="4BA3872D" w14:textId="77777777" w:rsidR="00337235" w:rsidRPr="00337235" w:rsidRDefault="00337235" w:rsidP="00337235">
      <w:pPr>
        <w:pStyle w:val="BodyText"/>
        <w:spacing w:after="0"/>
      </w:pPr>
    </w:p>
    <w:p w14:paraId="638F95C4" w14:textId="1BBEE351" w:rsidR="008D03C2" w:rsidRPr="00337235" w:rsidRDefault="00752184" w:rsidP="00752184">
      <w:pPr>
        <w:pStyle w:val="Heading2Numbered"/>
        <w:ind w:left="709" w:hanging="709"/>
        <w:rPr>
          <w:sz w:val="28"/>
          <w:szCs w:val="22"/>
        </w:rPr>
      </w:pPr>
      <w:bookmarkStart w:id="19" w:name="_Toc101970502"/>
      <w:r>
        <w:rPr>
          <w:sz w:val="28"/>
          <w:szCs w:val="22"/>
        </w:rPr>
        <w:t xml:space="preserve">   </w:t>
      </w:r>
      <w:r w:rsidR="008D03C2" w:rsidRPr="00337235">
        <w:rPr>
          <w:sz w:val="28"/>
          <w:szCs w:val="22"/>
        </w:rPr>
        <w:t>Internal audit</w:t>
      </w:r>
      <w:bookmarkEnd w:id="19"/>
    </w:p>
    <w:p w14:paraId="3F8A5CEA" w14:textId="089F1D34" w:rsidR="00F64C52" w:rsidRPr="00BD2BF6" w:rsidRDefault="00752184" w:rsidP="006127F0">
      <w:pPr>
        <w:pStyle w:val="Heading3Numbered"/>
        <w:spacing w:after="240"/>
        <w:ind w:left="709" w:hanging="709"/>
      </w:pPr>
      <w:r>
        <w:t xml:space="preserve"> </w:t>
      </w:r>
      <w:r w:rsidR="00F64C52">
        <w:t xml:space="preserve">The </w:t>
      </w:r>
      <w:r w:rsidR="00337235">
        <w:t>C</w:t>
      </w:r>
      <w:r w:rsidR="006A1214">
        <w:t xml:space="preserve">hief </w:t>
      </w:r>
      <w:r w:rsidR="00337235">
        <w:t>E</w:t>
      </w:r>
      <w:r w:rsidR="006A1214">
        <w:t xml:space="preserve">xecutive, as the </w:t>
      </w:r>
      <w:r w:rsidR="00337235" w:rsidRPr="006F1228">
        <w:t>A</w:t>
      </w:r>
      <w:r w:rsidR="006A1214" w:rsidRPr="006F1228">
        <w:t xml:space="preserve">ccountable </w:t>
      </w:r>
      <w:r w:rsidR="00337235" w:rsidRPr="006F1228">
        <w:t>O</w:t>
      </w:r>
      <w:r w:rsidR="006A1214" w:rsidRPr="006F1228">
        <w:t>fficer,</w:t>
      </w:r>
      <w:r w:rsidR="006A1214">
        <w:t xml:space="preserve"> </w:t>
      </w:r>
      <w:r w:rsidR="00F64C52">
        <w:t xml:space="preserve">is responsible for ensuring </w:t>
      </w:r>
      <w:r w:rsidR="006A1214">
        <w:t xml:space="preserve">there is appropriate internal audit provision in the ICB. For operational purposes, this responsibility is delegated to the </w:t>
      </w:r>
      <w:r w:rsidR="004240E2">
        <w:t>Chief Finance Officer</w:t>
      </w:r>
      <w:r w:rsidR="00337235" w:rsidRPr="00BD2BF6">
        <w:t xml:space="preserve"> </w:t>
      </w:r>
      <w:r w:rsidR="006A1214" w:rsidRPr="00BD2BF6">
        <w:t xml:space="preserve">to ensure </w:t>
      </w:r>
      <w:r w:rsidR="0029332D" w:rsidRPr="00BD2BF6">
        <w:t>that</w:t>
      </w:r>
      <w:r w:rsidR="00F51380" w:rsidRPr="00BD2BF6">
        <w:t>:</w:t>
      </w:r>
    </w:p>
    <w:p w14:paraId="3DF50925" w14:textId="5B30160D" w:rsidR="00531550" w:rsidRPr="00BD2BF6" w:rsidRDefault="00AD1788" w:rsidP="00752184">
      <w:pPr>
        <w:pStyle w:val="BodyText"/>
        <w:numPr>
          <w:ilvl w:val="0"/>
          <w:numId w:val="22"/>
        </w:numPr>
        <w:spacing w:after="240" w:line="240" w:lineRule="auto"/>
        <w:ind w:left="851" w:hanging="284"/>
      </w:pPr>
      <w:r w:rsidRPr="00BD2BF6">
        <w:t xml:space="preserve">all internal audit services </w:t>
      </w:r>
      <w:r w:rsidR="00242EB6" w:rsidRPr="00BD2BF6">
        <w:t xml:space="preserve">provided under arrangements proposed by the </w:t>
      </w:r>
      <w:r w:rsidR="004240E2">
        <w:t>Chief Finance Officer</w:t>
      </w:r>
      <w:r w:rsidR="00337235" w:rsidRPr="00BD2BF6">
        <w:t xml:space="preserve"> </w:t>
      </w:r>
      <w:r w:rsidR="00F51380" w:rsidRPr="00BD2BF6">
        <w:t>are</w:t>
      </w:r>
      <w:r w:rsidR="00242EB6" w:rsidRPr="00BD2BF6">
        <w:t xml:space="preserve"> approved by the Audit Committee, on behalf of </w:t>
      </w:r>
      <w:r w:rsidRPr="00BD2BF6">
        <w:t xml:space="preserve">the ICB </w:t>
      </w:r>
      <w:proofErr w:type="gramStart"/>
      <w:r w:rsidR="001F6C22">
        <w:t>B</w:t>
      </w:r>
      <w:r w:rsidR="00242EB6" w:rsidRPr="00BD2BF6">
        <w:t>oard</w:t>
      </w:r>
      <w:r w:rsidR="00F51380" w:rsidRPr="00BD2BF6">
        <w:t>;</w:t>
      </w:r>
      <w:proofErr w:type="gramEnd"/>
    </w:p>
    <w:p w14:paraId="797F61F8" w14:textId="5D170002" w:rsidR="00BA387D" w:rsidRPr="00BD2BF6" w:rsidRDefault="00AD1788" w:rsidP="00752184">
      <w:pPr>
        <w:pStyle w:val="BodyText"/>
        <w:numPr>
          <w:ilvl w:val="0"/>
          <w:numId w:val="22"/>
        </w:numPr>
        <w:spacing w:after="240" w:line="240" w:lineRule="auto"/>
        <w:ind w:left="851" w:hanging="284"/>
      </w:pPr>
      <w:r w:rsidRPr="00BD2BF6">
        <w:t>the ICB</w:t>
      </w:r>
      <w:r w:rsidR="00F51380" w:rsidRPr="00BD2BF6">
        <w:t xml:space="preserve"> must have an</w:t>
      </w:r>
      <w:r w:rsidRPr="00BD2BF6">
        <w:t xml:space="preserve"> </w:t>
      </w:r>
      <w:r w:rsidR="00242EB6" w:rsidRPr="00BD2BF6">
        <w:t xml:space="preserve">internal audit </w:t>
      </w:r>
      <w:r w:rsidR="00F51380" w:rsidRPr="00BD2BF6">
        <w:t>charter.</w:t>
      </w:r>
      <w:r w:rsidR="00242EB6" w:rsidRPr="00BD2BF6">
        <w:t xml:space="preserve"> The </w:t>
      </w:r>
      <w:r w:rsidR="00DD64BB" w:rsidRPr="00BD2BF6">
        <w:t>i</w:t>
      </w:r>
      <w:r w:rsidR="00242EB6" w:rsidRPr="00BD2BF6">
        <w:t xml:space="preserve">nternal </w:t>
      </w:r>
      <w:r w:rsidR="00DD64BB" w:rsidRPr="00BD2BF6">
        <w:t>a</w:t>
      </w:r>
      <w:r w:rsidR="00242EB6" w:rsidRPr="00BD2BF6">
        <w:t xml:space="preserve">udit </w:t>
      </w:r>
      <w:r w:rsidR="00DD64BB" w:rsidRPr="00BD2BF6">
        <w:t>c</w:t>
      </w:r>
      <w:r w:rsidR="00242EB6" w:rsidRPr="00BD2BF6">
        <w:t xml:space="preserve">harter </w:t>
      </w:r>
      <w:r w:rsidRPr="00BD2BF6">
        <w:t>must be prepared</w:t>
      </w:r>
      <w:r w:rsidR="00242EB6" w:rsidRPr="00BD2BF6">
        <w:t xml:space="preserve"> in accordance with the Public Sector Internal Audit Standards (PSIAS</w:t>
      </w:r>
      <w:proofErr w:type="gramStart"/>
      <w:r w:rsidR="00242EB6" w:rsidRPr="00BD2BF6">
        <w:t>)</w:t>
      </w:r>
      <w:r w:rsidR="00F51380" w:rsidRPr="00BD2BF6">
        <w:t>;</w:t>
      </w:r>
      <w:proofErr w:type="gramEnd"/>
    </w:p>
    <w:p w14:paraId="714DD726" w14:textId="781AD01E" w:rsidR="00242EB6" w:rsidRPr="00BD2BF6" w:rsidRDefault="00BA387D" w:rsidP="00752184">
      <w:pPr>
        <w:pStyle w:val="BodyText"/>
        <w:numPr>
          <w:ilvl w:val="0"/>
          <w:numId w:val="22"/>
        </w:numPr>
        <w:spacing w:after="240" w:line="240" w:lineRule="auto"/>
        <w:ind w:left="851" w:hanging="284"/>
      </w:pPr>
      <w:r w:rsidRPr="00BD2BF6">
        <w:t xml:space="preserve">the ICB internal audit charter </w:t>
      </w:r>
      <w:r w:rsidR="006A1214" w:rsidRPr="00BD2BF6">
        <w:t>and annual audit plan</w:t>
      </w:r>
      <w:r w:rsidRPr="00BD2BF6">
        <w:t xml:space="preserve">, must be endorsed by </w:t>
      </w:r>
      <w:r w:rsidR="006A1214" w:rsidRPr="00BD2BF6">
        <w:t>the ICB</w:t>
      </w:r>
      <w:r w:rsidRPr="00BD2BF6">
        <w:t xml:space="preserve"> Accountable Officer</w:t>
      </w:r>
      <w:r w:rsidR="006A1214" w:rsidRPr="00BD2BF6">
        <w:t xml:space="preserve">, </w:t>
      </w:r>
      <w:r w:rsidR="00BD2BF6" w:rsidRPr="00BD2BF6">
        <w:t>A</w:t>
      </w:r>
      <w:r w:rsidR="006A1214" w:rsidRPr="00BD2BF6">
        <w:t xml:space="preserve">udit </w:t>
      </w:r>
      <w:r w:rsidR="00BD2BF6" w:rsidRPr="00BD2BF6">
        <w:t>C</w:t>
      </w:r>
      <w:r w:rsidR="006A1214" w:rsidRPr="00BD2BF6">
        <w:t>ommittee</w:t>
      </w:r>
      <w:r w:rsidRPr="00BD2BF6">
        <w:t xml:space="preserve"> </w:t>
      </w:r>
      <w:r w:rsidR="0029332D" w:rsidRPr="00BD2BF6">
        <w:t xml:space="preserve">and </w:t>
      </w:r>
      <w:proofErr w:type="gramStart"/>
      <w:r w:rsidR="00337235" w:rsidRPr="00BD2BF6">
        <w:t>B</w:t>
      </w:r>
      <w:r w:rsidR="0029332D" w:rsidRPr="00BD2BF6">
        <w:t>oard</w:t>
      </w:r>
      <w:r w:rsidR="00F51380" w:rsidRPr="00BD2BF6">
        <w:t>;</w:t>
      </w:r>
      <w:proofErr w:type="gramEnd"/>
    </w:p>
    <w:p w14:paraId="1542A408" w14:textId="4EA81EF4" w:rsidR="00F64C52" w:rsidRDefault="00DD64BB" w:rsidP="00752184">
      <w:pPr>
        <w:pStyle w:val="BodyText"/>
        <w:numPr>
          <w:ilvl w:val="0"/>
          <w:numId w:val="22"/>
        </w:numPr>
        <w:spacing w:after="240" w:line="240" w:lineRule="auto"/>
        <w:ind w:left="851" w:hanging="284"/>
      </w:pPr>
      <w:r>
        <w:t>t</w:t>
      </w:r>
      <w:r w:rsidR="00242EB6">
        <w:t xml:space="preserve">he </w:t>
      </w:r>
      <w:r>
        <w:t>h</w:t>
      </w:r>
      <w:r w:rsidR="00242EB6">
        <w:t xml:space="preserve">ead of </w:t>
      </w:r>
      <w:r>
        <w:t>i</w:t>
      </w:r>
      <w:r w:rsidR="00242EB6">
        <w:t xml:space="preserve">nternal </w:t>
      </w:r>
      <w:r>
        <w:t xml:space="preserve">audit </w:t>
      </w:r>
      <w:r w:rsidR="00F51380">
        <w:t>must</w:t>
      </w:r>
      <w:r w:rsidR="00242EB6">
        <w:t xml:space="preserve"> provide an annual opinion on the overall adequacy and effectiveness of the </w:t>
      </w:r>
      <w:r>
        <w:t xml:space="preserve">ICB </w:t>
      </w:r>
      <w:r w:rsidR="00242EB6">
        <w:t xml:space="preserve">Board’s framework of governance, risk management and internal control as they operated during the year, based on a systematic review and </w:t>
      </w:r>
      <w:proofErr w:type="gramStart"/>
      <w:r w:rsidR="00242EB6">
        <w:t>evaluation</w:t>
      </w:r>
      <w:r w:rsidR="00F51380">
        <w:t>;</w:t>
      </w:r>
      <w:proofErr w:type="gramEnd"/>
    </w:p>
    <w:p w14:paraId="10ED81D9" w14:textId="13C42C9D" w:rsidR="00242EB6" w:rsidRPr="00BD2BF6" w:rsidRDefault="00DD64BB" w:rsidP="00752184">
      <w:pPr>
        <w:pStyle w:val="BodyText"/>
        <w:numPr>
          <w:ilvl w:val="0"/>
          <w:numId w:val="22"/>
        </w:numPr>
        <w:spacing w:after="240" w:line="240" w:lineRule="auto"/>
        <w:ind w:left="851" w:hanging="284"/>
      </w:pPr>
      <w:r w:rsidRPr="00BD2BF6">
        <w:lastRenderedPageBreak/>
        <w:t>t</w:t>
      </w:r>
      <w:r w:rsidR="00242EB6" w:rsidRPr="00BD2BF6">
        <w:t xml:space="preserve">he </w:t>
      </w:r>
      <w:r w:rsidRPr="00BD2BF6">
        <w:t>h</w:t>
      </w:r>
      <w:r w:rsidR="00242EB6" w:rsidRPr="00BD2BF6">
        <w:t xml:space="preserve">ead of </w:t>
      </w:r>
      <w:r w:rsidR="00FC113B" w:rsidRPr="00BD2BF6">
        <w:t>i</w:t>
      </w:r>
      <w:r w:rsidR="00242EB6" w:rsidRPr="00BD2BF6">
        <w:t xml:space="preserve">nternal </w:t>
      </w:r>
      <w:r w:rsidR="00FC113B" w:rsidRPr="00BD2BF6">
        <w:t>a</w:t>
      </w:r>
      <w:r w:rsidR="00242EB6" w:rsidRPr="00BD2BF6">
        <w:t xml:space="preserve">udit </w:t>
      </w:r>
      <w:r w:rsidRPr="00BD2BF6">
        <w:t>should</w:t>
      </w:r>
      <w:r w:rsidR="00242EB6" w:rsidRPr="00BD2BF6">
        <w:t xml:space="preserve"> attend </w:t>
      </w:r>
      <w:r w:rsidR="00BD2BF6" w:rsidRPr="00BD2BF6">
        <w:t>Audit</w:t>
      </w:r>
      <w:r w:rsidR="00242EB6" w:rsidRPr="00BD2BF6">
        <w:t xml:space="preserve"> </w:t>
      </w:r>
      <w:r w:rsidR="00BD2BF6" w:rsidRPr="00BD2BF6">
        <w:t>C</w:t>
      </w:r>
      <w:r w:rsidR="00242EB6" w:rsidRPr="00BD2BF6">
        <w:t xml:space="preserve">ommittee meetings and have a right of access to all </w:t>
      </w:r>
      <w:r w:rsidR="00BD2BF6">
        <w:t>Audit</w:t>
      </w:r>
      <w:r w:rsidR="00242EB6" w:rsidRPr="00BD2BF6">
        <w:t xml:space="preserve"> </w:t>
      </w:r>
      <w:r w:rsidR="00BD2BF6">
        <w:t>C</w:t>
      </w:r>
      <w:r w:rsidR="00242EB6" w:rsidRPr="00BD2BF6">
        <w:t xml:space="preserve">ommittee members, the Chair and </w:t>
      </w:r>
      <w:r w:rsidR="00337235" w:rsidRPr="00BD2BF6">
        <w:t>C</w:t>
      </w:r>
      <w:r w:rsidR="00242EB6" w:rsidRPr="00BD2BF6">
        <w:t xml:space="preserve">hief </w:t>
      </w:r>
      <w:r w:rsidR="00337235" w:rsidRPr="00BD2BF6">
        <w:t>E</w:t>
      </w:r>
      <w:r w:rsidR="00242EB6" w:rsidRPr="00BD2BF6">
        <w:t xml:space="preserve">xecutive of </w:t>
      </w:r>
      <w:r w:rsidRPr="00BD2BF6">
        <w:t>the ICB</w:t>
      </w:r>
      <w:r w:rsidR="00242EB6" w:rsidRPr="00BD2BF6">
        <w:t>.</w:t>
      </w:r>
    </w:p>
    <w:p w14:paraId="533E5D64" w14:textId="0C592C76" w:rsidR="004042A4" w:rsidRDefault="00F64C52" w:rsidP="00752184">
      <w:pPr>
        <w:pStyle w:val="BodyText"/>
        <w:numPr>
          <w:ilvl w:val="0"/>
          <w:numId w:val="22"/>
        </w:numPr>
        <w:spacing w:after="240" w:line="240" w:lineRule="auto"/>
        <w:ind w:left="851" w:hanging="284"/>
      </w:pPr>
      <w:r w:rsidRPr="00F64C52">
        <w:t>the appropriate and effective financial control arrangements are in place for the ICB and that accepted internal and external audit recommendations are actioned in a timely manner.</w:t>
      </w:r>
    </w:p>
    <w:p w14:paraId="6402976C" w14:textId="77777777" w:rsidR="00FC113B" w:rsidRDefault="00FC113B" w:rsidP="00337235">
      <w:pPr>
        <w:pStyle w:val="BodyText"/>
        <w:spacing w:after="0" w:line="240" w:lineRule="auto"/>
      </w:pPr>
    </w:p>
    <w:p w14:paraId="5D5E568F" w14:textId="595486C4" w:rsidR="00F64C52" w:rsidRPr="00337235" w:rsidRDefault="00752184" w:rsidP="00752184">
      <w:pPr>
        <w:pStyle w:val="Heading2Numbered"/>
        <w:ind w:left="709" w:hanging="709"/>
        <w:rPr>
          <w:sz w:val="28"/>
          <w:szCs w:val="22"/>
        </w:rPr>
      </w:pPr>
      <w:bookmarkStart w:id="20" w:name="_Toc101970503"/>
      <w:r>
        <w:rPr>
          <w:sz w:val="28"/>
          <w:szCs w:val="22"/>
        </w:rPr>
        <w:t xml:space="preserve">   </w:t>
      </w:r>
      <w:r w:rsidR="00F64C52" w:rsidRPr="00337235">
        <w:rPr>
          <w:sz w:val="28"/>
          <w:szCs w:val="22"/>
        </w:rPr>
        <w:t>External Audit</w:t>
      </w:r>
      <w:bookmarkEnd w:id="20"/>
    </w:p>
    <w:p w14:paraId="7355FF11" w14:textId="5ECAD979" w:rsidR="00F64C52" w:rsidRDefault="00752184" w:rsidP="00752184">
      <w:pPr>
        <w:pStyle w:val="Heading3Numbered"/>
        <w:ind w:left="709" w:hanging="709"/>
      </w:pPr>
      <w:r>
        <w:t xml:space="preserve"> </w:t>
      </w:r>
      <w:r w:rsidR="00F64C52" w:rsidRPr="00F64C52">
        <w:t xml:space="preserve">The </w:t>
      </w:r>
      <w:r w:rsidR="004240E2">
        <w:t>Chief Finance Officer</w:t>
      </w:r>
      <w:r w:rsidR="00337235">
        <w:t xml:space="preserve"> </w:t>
      </w:r>
      <w:r w:rsidR="00F64C52" w:rsidRPr="00F64C52">
        <w:t>is responsible for</w:t>
      </w:r>
      <w:r w:rsidR="00FC113B">
        <w:t>:</w:t>
      </w:r>
    </w:p>
    <w:p w14:paraId="5764C5AF" w14:textId="26141F87" w:rsidR="002833CC" w:rsidRDefault="004042A4" w:rsidP="00752184">
      <w:pPr>
        <w:pStyle w:val="BodyText"/>
        <w:numPr>
          <w:ilvl w:val="0"/>
          <w:numId w:val="16"/>
        </w:numPr>
        <w:spacing w:after="240" w:line="240" w:lineRule="auto"/>
        <w:ind w:left="851" w:hanging="284"/>
      </w:pPr>
      <w:r>
        <w:t>liais</w:t>
      </w:r>
      <w:r w:rsidR="00F64C52">
        <w:t>ing</w:t>
      </w:r>
      <w:r>
        <w:t xml:space="preserve"> with external audit colleagues to ensure timely delivery of financial statements for audit and publication in accordance with statutory, regulatory </w:t>
      </w:r>
      <w:proofErr w:type="gramStart"/>
      <w:r>
        <w:t>requirements</w:t>
      </w:r>
      <w:r w:rsidR="00FC113B">
        <w:t>;</w:t>
      </w:r>
      <w:proofErr w:type="gramEnd"/>
    </w:p>
    <w:p w14:paraId="415F691C" w14:textId="03CAED23" w:rsidR="00DB134B" w:rsidRPr="00EA439D" w:rsidRDefault="00E90BD7" w:rsidP="00752184">
      <w:pPr>
        <w:pStyle w:val="BodyText"/>
        <w:numPr>
          <w:ilvl w:val="0"/>
          <w:numId w:val="16"/>
        </w:numPr>
        <w:spacing w:after="240" w:line="240" w:lineRule="auto"/>
        <w:ind w:left="851" w:hanging="284"/>
      </w:pPr>
      <w:r w:rsidRPr="00EA439D">
        <w:t xml:space="preserve">ensuring </w:t>
      </w:r>
      <w:r w:rsidR="00E9560E" w:rsidRPr="00EA439D">
        <w:t xml:space="preserve">that </w:t>
      </w:r>
      <w:r w:rsidR="002833CC" w:rsidRPr="00EA439D">
        <w:t>the ICB appoint</w:t>
      </w:r>
      <w:r w:rsidR="00E9560E" w:rsidRPr="00EA439D">
        <w:t>s</w:t>
      </w:r>
      <w:r w:rsidR="002833CC" w:rsidRPr="00EA439D">
        <w:t xml:space="preserve"> </w:t>
      </w:r>
      <w:r w:rsidR="007166D7" w:rsidRPr="00592879">
        <w:t xml:space="preserve">an auditor in accordance with the Local Audit and Accountability Act 2014; in particular, the ICB must appoint </w:t>
      </w:r>
      <w:r w:rsidR="002833CC" w:rsidRPr="00EA439D">
        <w:t>a local auditor to audit its accounts for a financial year not later than 31 December in the preceding financial yea</w:t>
      </w:r>
      <w:r w:rsidR="00DB134B" w:rsidRPr="00EA439D">
        <w:t>r</w:t>
      </w:r>
      <w:r w:rsidR="00FC113B" w:rsidRPr="00EA439D">
        <w:t>;</w:t>
      </w:r>
      <w:r w:rsidR="00E9560E" w:rsidRPr="00EA439D">
        <w:t xml:space="preserve"> the ICB must appoint a local auditor at least once every 5 years</w:t>
      </w:r>
      <w:r w:rsidR="00777419">
        <w:t xml:space="preserve"> (ICBs will be informed of the transitional arrangements at a later date)</w:t>
      </w:r>
      <w:r w:rsidR="00E9560E" w:rsidRPr="00EA439D">
        <w:t>; and</w:t>
      </w:r>
    </w:p>
    <w:p w14:paraId="71BC0175" w14:textId="54649B8A" w:rsidR="004F6009" w:rsidRDefault="00242EB6" w:rsidP="00752184">
      <w:pPr>
        <w:pStyle w:val="BodyText"/>
        <w:numPr>
          <w:ilvl w:val="0"/>
          <w:numId w:val="16"/>
        </w:numPr>
        <w:spacing w:after="240" w:line="240" w:lineRule="auto"/>
        <w:ind w:left="851" w:hanging="284"/>
      </w:pPr>
      <w:r>
        <w:t xml:space="preserve">ensuring that </w:t>
      </w:r>
      <w:r w:rsidRPr="00242EB6">
        <w:t xml:space="preserve">the appropriate and effective financial control arrangements are in place for the ICB and that </w:t>
      </w:r>
      <w:r w:rsidR="002833CC" w:rsidRPr="00242EB6">
        <w:t>accepted external</w:t>
      </w:r>
      <w:r w:rsidRPr="00242EB6">
        <w:t xml:space="preserve"> audit recommendations are actioned in a timely manner.</w:t>
      </w:r>
    </w:p>
    <w:p w14:paraId="65BA47BD" w14:textId="1AB255A9" w:rsidR="00A10910" w:rsidRDefault="00A10910" w:rsidP="007A3DB2">
      <w:pPr>
        <w:pStyle w:val="BodyText"/>
      </w:pPr>
    </w:p>
    <w:p w14:paraId="468CE22D" w14:textId="77777777" w:rsidR="00A10910" w:rsidRDefault="00A10910" w:rsidP="007A3DB2">
      <w:pPr>
        <w:pStyle w:val="BodyText"/>
      </w:pPr>
    </w:p>
    <w:p w14:paraId="186D88A1" w14:textId="71B0673A" w:rsidR="004F6009" w:rsidRDefault="004F6009" w:rsidP="007A3DB2">
      <w:pPr>
        <w:pStyle w:val="BodyText"/>
      </w:pPr>
    </w:p>
    <w:p w14:paraId="17751887" w14:textId="5DC2E95F" w:rsidR="004F6009" w:rsidRDefault="004F6009" w:rsidP="007A3DB2">
      <w:pPr>
        <w:pStyle w:val="BodyText"/>
      </w:pPr>
    </w:p>
    <w:p w14:paraId="197FC744" w14:textId="4EA7A148" w:rsidR="004F6009" w:rsidRDefault="004F6009" w:rsidP="007A3DB2">
      <w:pPr>
        <w:pStyle w:val="BodyText"/>
      </w:pPr>
    </w:p>
    <w:p w14:paraId="0FE32C17" w14:textId="1E60E200" w:rsidR="004F6009" w:rsidRDefault="004F6009" w:rsidP="007A3DB2">
      <w:pPr>
        <w:pStyle w:val="BodyText"/>
      </w:pPr>
    </w:p>
    <w:p w14:paraId="05CAE17D" w14:textId="0EB14095" w:rsidR="004F6009" w:rsidRDefault="004F6009" w:rsidP="007A3DB2">
      <w:pPr>
        <w:pStyle w:val="BodyText"/>
      </w:pPr>
    </w:p>
    <w:p w14:paraId="37D13849" w14:textId="101C8357" w:rsidR="00FB4003" w:rsidRPr="00337235" w:rsidRDefault="00FB4003" w:rsidP="00752184">
      <w:pPr>
        <w:pStyle w:val="Heading1Numbered"/>
        <w:ind w:left="709" w:hanging="709"/>
        <w:rPr>
          <w:b/>
          <w:bCs/>
          <w:sz w:val="44"/>
          <w:szCs w:val="20"/>
        </w:rPr>
      </w:pPr>
      <w:bookmarkStart w:id="21" w:name="_Toc101970504"/>
      <w:r w:rsidRPr="00337235">
        <w:rPr>
          <w:b/>
          <w:bCs/>
          <w:sz w:val="44"/>
          <w:szCs w:val="20"/>
        </w:rPr>
        <w:lastRenderedPageBreak/>
        <w:t>Losses and special payments</w:t>
      </w:r>
      <w:bookmarkEnd w:id="21"/>
    </w:p>
    <w:p w14:paraId="77C1E2F7" w14:textId="18E0195E" w:rsidR="00A87609" w:rsidRDefault="00A87609" w:rsidP="00752184">
      <w:pPr>
        <w:pStyle w:val="Heading3Numbered"/>
        <w:ind w:left="709" w:hanging="709"/>
      </w:pPr>
      <w:r>
        <w:t xml:space="preserve">HM Treasury approval is required if a transaction </w:t>
      </w:r>
      <w:r w:rsidR="00E15484">
        <w:t xml:space="preserve">exceeds </w:t>
      </w:r>
      <w:r>
        <w:t>the delegated authority, or if transactions w</w:t>
      </w:r>
      <w:r w:rsidR="00C85F1F">
        <w:t>ill</w:t>
      </w:r>
      <w:r>
        <w:t xml:space="preserve"> set </w:t>
      </w:r>
      <w:r w:rsidR="006E3396">
        <w:t xml:space="preserve">a </w:t>
      </w:r>
      <w:r>
        <w:t>precedent, are novel, contentious or could cause repercussions elsewhere in the public sector</w:t>
      </w:r>
      <w:r w:rsidR="00F75CAD">
        <w:t>.</w:t>
      </w:r>
    </w:p>
    <w:p w14:paraId="1ED612E6" w14:textId="2705CE40" w:rsidR="004F6009" w:rsidRDefault="00C85F1F" w:rsidP="00752184">
      <w:pPr>
        <w:pStyle w:val="Heading3Numbered"/>
        <w:ind w:left="709" w:hanging="709"/>
      </w:pPr>
      <w:r>
        <w:t xml:space="preserve">The </w:t>
      </w:r>
      <w:r w:rsidR="004240E2">
        <w:t>Chief Finance Officer</w:t>
      </w:r>
      <w:r w:rsidR="00337235">
        <w:t xml:space="preserve"> </w:t>
      </w:r>
      <w:r w:rsidRPr="00FA3B3A">
        <w:t>will</w:t>
      </w:r>
      <w:r w:rsidR="00FA3B3A" w:rsidRPr="00FA3B3A">
        <w:t xml:space="preserve"> support a strong culture of public accountability, probity, and governance, ensuring that appropriate and compliant structures, systems, and process are in place to minimise risk</w:t>
      </w:r>
      <w:r>
        <w:t>s from losses and special payments.</w:t>
      </w:r>
    </w:p>
    <w:p w14:paraId="7DB92C9F" w14:textId="23166D5F" w:rsidR="00C97CE2" w:rsidRDefault="004F6009" w:rsidP="00752184">
      <w:pPr>
        <w:pStyle w:val="Heading3Numbered"/>
        <w:ind w:left="709" w:hanging="709"/>
      </w:pPr>
      <w:r>
        <w:t>NHS England</w:t>
      </w:r>
      <w:r w:rsidR="00242EB6">
        <w:t xml:space="preserve"> has the statutory power to require</w:t>
      </w:r>
      <w:r>
        <w:t xml:space="preserve"> an </w:t>
      </w:r>
      <w:r w:rsidR="00337235">
        <w:t>I</w:t>
      </w:r>
      <w:r>
        <w:t xml:space="preserve">ntegrated </w:t>
      </w:r>
      <w:r w:rsidR="00337235">
        <w:t>C</w:t>
      </w:r>
      <w:r>
        <w:t xml:space="preserve">are </w:t>
      </w:r>
      <w:r w:rsidR="00337235">
        <w:t>B</w:t>
      </w:r>
      <w:r>
        <w:t>oard to provide NHS</w:t>
      </w:r>
      <w:r w:rsidR="00242EB6">
        <w:t xml:space="preserve"> </w:t>
      </w:r>
      <w:r>
        <w:t>England with information</w:t>
      </w:r>
      <w:r w:rsidR="00242EB6">
        <w:t xml:space="preserve">. </w:t>
      </w:r>
      <w:r>
        <w:t>The information</w:t>
      </w:r>
      <w:r w:rsidR="00C85F1F">
        <w:t xml:space="preserve">, </w:t>
      </w:r>
      <w:r w:rsidR="006127F0">
        <w:t xml:space="preserve">which </w:t>
      </w:r>
      <w:r w:rsidR="00C85F1F">
        <w:t xml:space="preserve">is not limited to losses and special payments, </w:t>
      </w:r>
      <w:r>
        <w:t>must be provided in such form, and at such time or</w:t>
      </w:r>
      <w:r w:rsidR="00242EB6">
        <w:t xml:space="preserve"> </w:t>
      </w:r>
      <w:r>
        <w:t>within such period, as NHS England may require.</w:t>
      </w:r>
      <w:r w:rsidR="00AA327B">
        <w:t xml:space="preserve"> </w:t>
      </w:r>
    </w:p>
    <w:p w14:paraId="1DA1CF61" w14:textId="64FDE0CC" w:rsidR="004F6009" w:rsidRDefault="006127F0" w:rsidP="00752184">
      <w:pPr>
        <w:pStyle w:val="Heading3Numbered"/>
        <w:ind w:left="709" w:hanging="709"/>
      </w:pPr>
      <w:r>
        <w:t>ICBs will work with NHS England teams to ensure there is assurance over all exit packages which may include special severance payments.  ICBs have no delegated authority for special severance payments and will refer to the guidance on that to obtain the approval of such payments.</w:t>
      </w:r>
    </w:p>
    <w:p w14:paraId="62386BE2" w14:textId="4CB3DC27" w:rsidR="00C85F1F" w:rsidRDefault="00C85F1F" w:rsidP="00752184">
      <w:pPr>
        <w:pStyle w:val="Heading3Numbered"/>
        <w:ind w:left="709" w:hanging="709"/>
      </w:pPr>
      <w:r w:rsidRPr="00C85F1F">
        <w:t xml:space="preserve">All losses and special </w:t>
      </w:r>
      <w:r w:rsidRPr="00BD2BF6">
        <w:t xml:space="preserve">payments </w:t>
      </w:r>
      <w:r w:rsidR="000D7BBD" w:rsidRPr="00BD2BF6">
        <w:t xml:space="preserve">(including special severance payments) </w:t>
      </w:r>
      <w:r w:rsidRPr="00BD2BF6">
        <w:t>must be reported to the ICB Audit Committee</w:t>
      </w:r>
      <w:r w:rsidRPr="00DC7174">
        <w:t>.</w:t>
      </w:r>
      <w:r>
        <w:t xml:space="preserve"> </w:t>
      </w:r>
    </w:p>
    <w:p w14:paraId="47BFC60F" w14:textId="60414A6D" w:rsidR="004F6009" w:rsidRDefault="00C85F1F" w:rsidP="00752184">
      <w:pPr>
        <w:pStyle w:val="Heading3Numbered"/>
        <w:ind w:left="709" w:hanging="709"/>
      </w:pPr>
      <w:r>
        <w:t>For detailed operational guidance on losses and special payments, please refer to the ICB losses and special payment guide</w:t>
      </w:r>
      <w:r w:rsidR="006127F0">
        <w:t xml:space="preserve"> which includes delegated limits</w:t>
      </w:r>
      <w:r>
        <w:t xml:space="preserve">. </w:t>
      </w:r>
    </w:p>
    <w:p w14:paraId="38877C0B" w14:textId="39FC2BB2" w:rsidR="00682855" w:rsidRDefault="00682855" w:rsidP="00682855">
      <w:pPr>
        <w:pStyle w:val="BodyText"/>
      </w:pPr>
    </w:p>
    <w:p w14:paraId="1A251B2A" w14:textId="2255030F" w:rsidR="00995D7F" w:rsidRDefault="00995D7F" w:rsidP="00682855">
      <w:pPr>
        <w:pStyle w:val="BodyText"/>
      </w:pPr>
    </w:p>
    <w:p w14:paraId="326324E6" w14:textId="5A123D02" w:rsidR="00995D7F" w:rsidRDefault="00995D7F" w:rsidP="00682855">
      <w:pPr>
        <w:pStyle w:val="BodyText"/>
      </w:pPr>
    </w:p>
    <w:p w14:paraId="08BB5783" w14:textId="77777777" w:rsidR="00995D7F" w:rsidRDefault="00995D7F" w:rsidP="00682855">
      <w:pPr>
        <w:pStyle w:val="BodyText"/>
      </w:pPr>
    </w:p>
    <w:p w14:paraId="4E542FCA" w14:textId="2FEB2DDE" w:rsidR="00682855" w:rsidRPr="00337235" w:rsidRDefault="00682855" w:rsidP="00752184">
      <w:pPr>
        <w:pStyle w:val="Heading1Numbered"/>
        <w:spacing w:line="240" w:lineRule="auto"/>
        <w:ind w:left="709" w:hanging="709"/>
        <w:rPr>
          <w:b/>
          <w:bCs/>
          <w:sz w:val="44"/>
          <w:szCs w:val="20"/>
        </w:rPr>
      </w:pPr>
      <w:bookmarkStart w:id="22" w:name="_Toc101970505"/>
      <w:r w:rsidRPr="00337235">
        <w:rPr>
          <w:b/>
          <w:bCs/>
          <w:sz w:val="44"/>
          <w:szCs w:val="20"/>
        </w:rPr>
        <w:lastRenderedPageBreak/>
        <w:t>Fraud</w:t>
      </w:r>
      <w:r w:rsidR="00FF2800" w:rsidRPr="00337235">
        <w:rPr>
          <w:b/>
          <w:bCs/>
          <w:sz w:val="44"/>
          <w:szCs w:val="20"/>
        </w:rPr>
        <w:t xml:space="preserve">, </w:t>
      </w:r>
      <w:r w:rsidR="00666B18" w:rsidRPr="00337235">
        <w:rPr>
          <w:b/>
          <w:bCs/>
          <w:sz w:val="44"/>
          <w:szCs w:val="20"/>
        </w:rPr>
        <w:t>bribery and corruption</w:t>
      </w:r>
      <w:r w:rsidRPr="00337235">
        <w:rPr>
          <w:b/>
          <w:bCs/>
          <w:sz w:val="44"/>
          <w:szCs w:val="20"/>
        </w:rPr>
        <w:t xml:space="preserve"> </w:t>
      </w:r>
      <w:r w:rsidR="00E54F6D" w:rsidRPr="00337235">
        <w:rPr>
          <w:b/>
          <w:bCs/>
          <w:sz w:val="44"/>
          <w:szCs w:val="20"/>
        </w:rPr>
        <w:t>(Economic crime)</w:t>
      </w:r>
      <w:bookmarkEnd w:id="22"/>
      <w:r w:rsidR="00E54F6D" w:rsidRPr="00337235">
        <w:rPr>
          <w:b/>
          <w:bCs/>
          <w:sz w:val="44"/>
          <w:szCs w:val="20"/>
        </w:rPr>
        <w:t xml:space="preserve"> </w:t>
      </w:r>
    </w:p>
    <w:p w14:paraId="299F286A" w14:textId="77777777" w:rsidR="00DD4A23" w:rsidRPr="00DD27EB" w:rsidRDefault="00DD4A23" w:rsidP="00752184">
      <w:pPr>
        <w:pStyle w:val="Heading3Numbered"/>
        <w:ind w:left="709" w:hanging="709"/>
      </w:pPr>
      <w:r w:rsidRPr="00DD27EB">
        <w:t>The ICB is committed to identifying, investigating and preventing economic crime.</w:t>
      </w:r>
    </w:p>
    <w:p w14:paraId="1CB9B3EF" w14:textId="24C6382E" w:rsidR="006127F0" w:rsidRDefault="00DD4A23" w:rsidP="00752184">
      <w:pPr>
        <w:pStyle w:val="Heading3Numbered"/>
        <w:ind w:left="709" w:hanging="709"/>
      </w:pPr>
      <w:r w:rsidRPr="00DD27EB">
        <w:t xml:space="preserve">The ICB </w:t>
      </w:r>
      <w:r w:rsidR="004240E2">
        <w:t>Chief Finance Officer</w:t>
      </w:r>
      <w:r w:rsidR="00DD27EB">
        <w:t xml:space="preserve"> </w:t>
      </w:r>
      <w:r w:rsidRPr="00DD27EB">
        <w:t xml:space="preserve">is responsible for ensuring appropriate arrangements are in place to provide adequate counter fraud provision which should include reporting requirements to the </w:t>
      </w:r>
      <w:r w:rsidR="001F6C22">
        <w:t>B</w:t>
      </w:r>
      <w:r w:rsidRPr="00DD27EB">
        <w:t xml:space="preserve">oard and </w:t>
      </w:r>
      <w:r w:rsidR="001F6C22">
        <w:t>A</w:t>
      </w:r>
      <w:r w:rsidRPr="00DD27EB">
        <w:t xml:space="preserve">udit </w:t>
      </w:r>
      <w:r w:rsidR="001F6C22">
        <w:t>C</w:t>
      </w:r>
      <w:r w:rsidRPr="00DD27EB">
        <w:t xml:space="preserve">ommittee, and defined roles and accountabilities for those involved as part of the process of providing assurance to the </w:t>
      </w:r>
      <w:r w:rsidR="001F6C22">
        <w:t>B</w:t>
      </w:r>
      <w:r w:rsidRPr="00DD27EB">
        <w:t xml:space="preserve">oard.  </w:t>
      </w:r>
    </w:p>
    <w:p w14:paraId="59DE28B2" w14:textId="2B119FA8" w:rsidR="00DD4A23" w:rsidRPr="00DD27EB" w:rsidRDefault="00DD4A23" w:rsidP="00752184">
      <w:pPr>
        <w:pStyle w:val="Heading3Numbered"/>
        <w:ind w:left="709" w:hanging="709"/>
      </w:pPr>
      <w:r w:rsidRPr="00DD27EB">
        <w:t xml:space="preserve">These arrangements should comply with the NHS Requirements the </w:t>
      </w:r>
      <w:hyperlink r:id="rId17" w:history="1">
        <w:r w:rsidRPr="00DD27EB">
          <w:t>Government Functional Standard 013 Counter Fraud</w:t>
        </w:r>
      </w:hyperlink>
      <w:r w:rsidRPr="00DD27EB">
        <w:t xml:space="preserve"> as issued by NHS Counter Fraud Authority and any guidance issued by NHS England.</w:t>
      </w:r>
    </w:p>
    <w:p w14:paraId="2A91DFAF" w14:textId="09EBA4F9" w:rsidR="00A65E96" w:rsidRPr="00682855" w:rsidRDefault="00A65E96" w:rsidP="00682855">
      <w:pPr>
        <w:pStyle w:val="BodyText"/>
      </w:pPr>
    </w:p>
    <w:p w14:paraId="64E41575" w14:textId="39221AE3" w:rsidR="004F6009" w:rsidRDefault="004F6009" w:rsidP="004F6009">
      <w:pPr>
        <w:pStyle w:val="BodyText"/>
      </w:pPr>
    </w:p>
    <w:p w14:paraId="6C6E37E0" w14:textId="3B05AF0F" w:rsidR="004F6009" w:rsidRDefault="004F6009" w:rsidP="004F6009">
      <w:pPr>
        <w:pStyle w:val="BodyText"/>
      </w:pPr>
    </w:p>
    <w:p w14:paraId="64199F8C" w14:textId="15A9C26D" w:rsidR="004F6009" w:rsidRDefault="004F6009" w:rsidP="004F6009">
      <w:pPr>
        <w:pStyle w:val="BodyText"/>
      </w:pPr>
    </w:p>
    <w:p w14:paraId="2C9496DB" w14:textId="228FB1A6" w:rsidR="004F6009" w:rsidRDefault="004F6009" w:rsidP="004F6009">
      <w:pPr>
        <w:pStyle w:val="BodyText"/>
      </w:pPr>
    </w:p>
    <w:p w14:paraId="7D9EFF59" w14:textId="6B001D13" w:rsidR="00DD27EB" w:rsidRDefault="00DD27EB">
      <w:r>
        <w:br w:type="page"/>
      </w:r>
    </w:p>
    <w:p w14:paraId="714F1879" w14:textId="2352DC7E" w:rsidR="005060B7" w:rsidRPr="00DD27EB" w:rsidRDefault="00FB4003" w:rsidP="00752184">
      <w:pPr>
        <w:pStyle w:val="Heading1Numbered"/>
        <w:spacing w:line="240" w:lineRule="auto"/>
        <w:ind w:left="709" w:hanging="709"/>
        <w:rPr>
          <w:b/>
          <w:bCs/>
          <w:sz w:val="44"/>
          <w:szCs w:val="20"/>
        </w:rPr>
      </w:pPr>
      <w:bookmarkStart w:id="23" w:name="_Toc101970506"/>
      <w:r w:rsidRPr="00DD27EB">
        <w:rPr>
          <w:b/>
          <w:bCs/>
          <w:sz w:val="44"/>
          <w:szCs w:val="20"/>
        </w:rPr>
        <w:lastRenderedPageBreak/>
        <w:t>Capital Investments &amp; security of assets</w:t>
      </w:r>
      <w:r w:rsidR="00F52D57" w:rsidRPr="00DD27EB">
        <w:rPr>
          <w:b/>
          <w:bCs/>
          <w:sz w:val="44"/>
          <w:szCs w:val="20"/>
        </w:rPr>
        <w:t xml:space="preserve"> </w:t>
      </w:r>
      <w:r w:rsidRPr="00DD27EB">
        <w:rPr>
          <w:b/>
          <w:bCs/>
          <w:sz w:val="44"/>
          <w:szCs w:val="20"/>
        </w:rPr>
        <w:t>and Grants</w:t>
      </w:r>
      <w:bookmarkEnd w:id="23"/>
    </w:p>
    <w:p w14:paraId="15A4905B" w14:textId="636608C3" w:rsidR="000E16AB" w:rsidRDefault="000E16AB" w:rsidP="00752184">
      <w:pPr>
        <w:pStyle w:val="Heading3Numbered"/>
        <w:ind w:left="709" w:hanging="709"/>
      </w:pPr>
      <w:r>
        <w:t xml:space="preserve">The </w:t>
      </w:r>
      <w:r w:rsidR="004240E2">
        <w:t>Chief Finance Officer</w:t>
      </w:r>
      <w:r w:rsidR="00DD27EB">
        <w:t xml:space="preserve"> </w:t>
      </w:r>
      <w:r>
        <w:t>is responsible for:</w:t>
      </w:r>
    </w:p>
    <w:p w14:paraId="117B43BC" w14:textId="1AFBFE80" w:rsidR="00F83C41" w:rsidRDefault="000A4C1F" w:rsidP="00752184">
      <w:pPr>
        <w:pStyle w:val="BodyText"/>
        <w:numPr>
          <w:ilvl w:val="0"/>
          <w:numId w:val="17"/>
        </w:numPr>
        <w:spacing w:after="240" w:line="240" w:lineRule="auto"/>
        <w:ind w:left="851" w:hanging="284"/>
      </w:pPr>
      <w:r>
        <w:t xml:space="preserve">ensuring that at the </w:t>
      </w:r>
      <w:r w:rsidR="00B63338">
        <w:t xml:space="preserve">commencement </w:t>
      </w:r>
      <w:r w:rsidR="00B63338" w:rsidRPr="000A4C1F">
        <w:t>of</w:t>
      </w:r>
      <w:r w:rsidRPr="000A4C1F">
        <w:t xml:space="preserve"> each financial year, </w:t>
      </w:r>
      <w:r w:rsidR="00B86FB6">
        <w:t>the ICB</w:t>
      </w:r>
      <w:r w:rsidRPr="000A4C1F">
        <w:t xml:space="preserve"> and its partner NHS </w:t>
      </w:r>
      <w:proofErr w:type="gramStart"/>
      <w:r w:rsidRPr="000A4C1F">
        <w:t>trusts</w:t>
      </w:r>
      <w:proofErr w:type="gramEnd"/>
      <w:r w:rsidRPr="000A4C1F">
        <w:t xml:space="preserve"> and NHS foundation </w:t>
      </w:r>
      <w:r w:rsidR="00B86FB6" w:rsidRPr="000A4C1F">
        <w:t>trusts prepare</w:t>
      </w:r>
      <w:r w:rsidRPr="000A4C1F">
        <w:t xml:space="preserve"> a plan setting out their planned capital resource </w:t>
      </w:r>
      <w:proofErr w:type="gramStart"/>
      <w:r w:rsidRPr="000A4C1F">
        <w:t>use</w:t>
      </w:r>
      <w:r w:rsidR="00F83C41">
        <w:t>;</w:t>
      </w:r>
      <w:proofErr w:type="gramEnd"/>
    </w:p>
    <w:p w14:paraId="074543D7" w14:textId="3F6B720B" w:rsidR="00856248" w:rsidRDefault="00F83C41" w:rsidP="00752184">
      <w:pPr>
        <w:pStyle w:val="BodyText"/>
        <w:numPr>
          <w:ilvl w:val="0"/>
          <w:numId w:val="17"/>
        </w:numPr>
        <w:spacing w:after="240" w:line="240" w:lineRule="auto"/>
        <w:ind w:left="851" w:hanging="284"/>
      </w:pPr>
      <w:r>
        <w:t xml:space="preserve">ensuring that </w:t>
      </w:r>
      <w:r w:rsidR="00B86FB6">
        <w:t xml:space="preserve">the </w:t>
      </w:r>
      <w:r w:rsidR="00B86FB6" w:rsidRPr="00F83C41">
        <w:t>ICB</w:t>
      </w:r>
      <w:r w:rsidR="00B86FB6">
        <w:t xml:space="preserve"> </w:t>
      </w:r>
      <w:r w:rsidRPr="00F83C41">
        <w:t xml:space="preserve">and its partner NHS </w:t>
      </w:r>
      <w:proofErr w:type="gramStart"/>
      <w:r w:rsidRPr="00F83C41">
        <w:t>trusts</w:t>
      </w:r>
      <w:proofErr w:type="gramEnd"/>
      <w:r w:rsidRPr="00F83C41">
        <w:t xml:space="preserve"> and NHS foundation </w:t>
      </w:r>
      <w:r w:rsidR="00B86FB6" w:rsidRPr="00F83C41">
        <w:t>trusts exercise</w:t>
      </w:r>
      <w:r w:rsidRPr="00F83C41">
        <w:t xml:space="preserve"> their functions with a view to ensuring that, in respect of each financial </w:t>
      </w:r>
      <w:r w:rsidR="00B86FB6" w:rsidRPr="00F83C41">
        <w:t>year local</w:t>
      </w:r>
      <w:r w:rsidRPr="00F83C41">
        <w:t xml:space="preserve"> capital resource use does not exceed the limit specified in a direction by NHS </w:t>
      </w:r>
      <w:proofErr w:type="gramStart"/>
      <w:r w:rsidRPr="00F83C41">
        <w:t>England</w:t>
      </w:r>
      <w:r>
        <w:t>;</w:t>
      </w:r>
      <w:proofErr w:type="gramEnd"/>
      <w:r w:rsidR="00856248" w:rsidRPr="00856248">
        <w:t xml:space="preserve"> </w:t>
      </w:r>
    </w:p>
    <w:p w14:paraId="37079516" w14:textId="13B170EA" w:rsidR="000A4C1F" w:rsidRDefault="00856248" w:rsidP="00752184">
      <w:pPr>
        <w:pStyle w:val="BodyText"/>
        <w:numPr>
          <w:ilvl w:val="0"/>
          <w:numId w:val="17"/>
        </w:numPr>
        <w:spacing w:after="240" w:line="240" w:lineRule="auto"/>
        <w:ind w:left="851" w:hanging="284"/>
      </w:pPr>
      <w:r>
        <w:t>ensur</w:t>
      </w:r>
      <w:r w:rsidR="002D1C71">
        <w:t>ing</w:t>
      </w:r>
      <w:r>
        <w:t xml:space="preserve"> the ICB has a documented property transfer scheme for the transfer of property, rights or liabilities from </w:t>
      </w:r>
      <w:r w:rsidR="00EA439D">
        <w:t xml:space="preserve">ICB’s predecessor </w:t>
      </w:r>
      <w:r>
        <w:t>clinical commissioning group</w:t>
      </w:r>
      <w:r w:rsidR="00EA439D">
        <w:t>(s</w:t>
      </w:r>
      <w:proofErr w:type="gramStart"/>
      <w:r w:rsidR="00777419">
        <w:t>);</w:t>
      </w:r>
      <w:proofErr w:type="gramEnd"/>
    </w:p>
    <w:p w14:paraId="6542BA04" w14:textId="575A1C96" w:rsidR="000E16AB" w:rsidRDefault="000E16AB" w:rsidP="00752184">
      <w:pPr>
        <w:pStyle w:val="BodyText"/>
        <w:numPr>
          <w:ilvl w:val="0"/>
          <w:numId w:val="17"/>
        </w:numPr>
        <w:spacing w:after="240" w:line="240" w:lineRule="auto"/>
        <w:ind w:left="851" w:hanging="284"/>
      </w:pPr>
      <w:r>
        <w:t xml:space="preserve">ensuring that there is an effective appraisal and approval process in place for determining capital expenditure priorities and the effect of each proposal upon business </w:t>
      </w:r>
      <w:proofErr w:type="gramStart"/>
      <w:r>
        <w:t>plans;</w:t>
      </w:r>
      <w:proofErr w:type="gramEnd"/>
    </w:p>
    <w:p w14:paraId="4BE705D1" w14:textId="7664ADCB" w:rsidR="000E16AB" w:rsidRDefault="000E16AB" w:rsidP="00752184">
      <w:pPr>
        <w:pStyle w:val="BodyText"/>
        <w:numPr>
          <w:ilvl w:val="0"/>
          <w:numId w:val="17"/>
        </w:numPr>
        <w:spacing w:after="240" w:line="240" w:lineRule="auto"/>
        <w:ind w:left="851" w:hanging="284"/>
      </w:pPr>
      <w:r>
        <w:t xml:space="preserve">ensuring that there are processes in place for the management of all stages of capital schemes, that will ensure that schemes are delivered on time and to </w:t>
      </w:r>
      <w:proofErr w:type="gramStart"/>
      <w:r>
        <w:t>cost;</w:t>
      </w:r>
      <w:proofErr w:type="gramEnd"/>
      <w:r>
        <w:t xml:space="preserve"> </w:t>
      </w:r>
    </w:p>
    <w:p w14:paraId="78D6FF02" w14:textId="5C1723E5" w:rsidR="000E16AB" w:rsidRDefault="000E16AB" w:rsidP="00752184">
      <w:pPr>
        <w:pStyle w:val="BodyText"/>
        <w:numPr>
          <w:ilvl w:val="0"/>
          <w:numId w:val="17"/>
        </w:numPr>
        <w:spacing w:after="240" w:line="240" w:lineRule="auto"/>
        <w:ind w:left="851" w:hanging="284"/>
      </w:pPr>
      <w:r>
        <w:t>ensuring that capital investment is not authorised without evidence of availability of resources to finance all revenue consequences</w:t>
      </w:r>
      <w:r w:rsidR="00E3702C">
        <w:t xml:space="preserve">; and </w:t>
      </w:r>
    </w:p>
    <w:p w14:paraId="6B01F8FE" w14:textId="5C6B08B0" w:rsidR="000E16AB" w:rsidRDefault="000E16AB" w:rsidP="00752184">
      <w:pPr>
        <w:pStyle w:val="BodyText"/>
        <w:numPr>
          <w:ilvl w:val="0"/>
          <w:numId w:val="17"/>
        </w:numPr>
        <w:spacing w:after="240" w:line="240" w:lineRule="auto"/>
        <w:ind w:left="851" w:hanging="284"/>
      </w:pPr>
      <w:r>
        <w:t xml:space="preserve">for every capital expenditure proposal, the </w:t>
      </w:r>
      <w:r w:rsidR="004240E2">
        <w:t>Chief Finance Officer</w:t>
      </w:r>
      <w:r w:rsidR="00DD27EB">
        <w:t xml:space="preserve"> </w:t>
      </w:r>
      <w:r>
        <w:t>is responsible for ensuring there are processes in place to ensure that a business case is produced.</w:t>
      </w:r>
    </w:p>
    <w:p w14:paraId="45BA1F7C" w14:textId="0C460300" w:rsidR="000E16AB" w:rsidRDefault="000E16AB" w:rsidP="00752184">
      <w:pPr>
        <w:pStyle w:val="Heading3Numbered"/>
        <w:ind w:left="709" w:hanging="709"/>
      </w:pPr>
      <w:r>
        <w:t>Capital commitments typically cover land, buildings, equipment, capital grants to third parties and IT, including:</w:t>
      </w:r>
    </w:p>
    <w:p w14:paraId="1056B197" w14:textId="6AF0170F" w:rsidR="000E16AB" w:rsidRDefault="000A4C1F" w:rsidP="00752184">
      <w:pPr>
        <w:pStyle w:val="BodyText"/>
        <w:numPr>
          <w:ilvl w:val="0"/>
          <w:numId w:val="18"/>
        </w:numPr>
        <w:spacing w:after="240" w:line="240" w:lineRule="auto"/>
        <w:ind w:left="851" w:hanging="284"/>
      </w:pPr>
      <w:r>
        <w:t>a</w:t>
      </w:r>
      <w:r w:rsidR="000E16AB">
        <w:t xml:space="preserve">uthority to spend capital or make a capital </w:t>
      </w:r>
      <w:proofErr w:type="gramStart"/>
      <w:r w:rsidR="000E16AB">
        <w:t>grant;</w:t>
      </w:r>
      <w:proofErr w:type="gramEnd"/>
    </w:p>
    <w:p w14:paraId="197E278B" w14:textId="08528154" w:rsidR="000E16AB" w:rsidRDefault="000A4C1F" w:rsidP="00752184">
      <w:pPr>
        <w:pStyle w:val="BodyText"/>
        <w:numPr>
          <w:ilvl w:val="0"/>
          <w:numId w:val="18"/>
        </w:numPr>
        <w:spacing w:after="240" w:line="240" w:lineRule="auto"/>
        <w:ind w:left="851" w:hanging="284"/>
      </w:pPr>
      <w:r>
        <w:t>a</w:t>
      </w:r>
      <w:r w:rsidR="000E16AB">
        <w:t xml:space="preserve">uthority to </w:t>
      </w:r>
      <w:proofErr w:type="gramStart"/>
      <w:r w:rsidR="000E16AB">
        <w:t>enter into</w:t>
      </w:r>
      <w:proofErr w:type="gramEnd"/>
      <w:r w:rsidR="000E16AB">
        <w:t xml:space="preserve"> leasing arrangemen</w:t>
      </w:r>
      <w:r w:rsidR="00E3702C">
        <w:t>ts.</w:t>
      </w:r>
    </w:p>
    <w:p w14:paraId="4125AD28" w14:textId="11393EB4" w:rsidR="000E16AB" w:rsidRDefault="000E16AB" w:rsidP="00752184">
      <w:pPr>
        <w:pStyle w:val="Heading3Numbered"/>
        <w:ind w:left="709" w:hanging="709"/>
      </w:pPr>
      <w:r>
        <w:t xml:space="preserve">Advice should be sought from the </w:t>
      </w:r>
      <w:r w:rsidR="004240E2">
        <w:t>Chief Finance Officer</w:t>
      </w:r>
      <w:r w:rsidR="00DD27EB">
        <w:t xml:space="preserve"> </w:t>
      </w:r>
      <w:r w:rsidR="000A4C1F">
        <w:t>or nominated officer</w:t>
      </w:r>
      <w:r>
        <w:t xml:space="preserve"> if there is any doubt as to whether any proposal is a capital commitment requiring formal approval.</w:t>
      </w:r>
    </w:p>
    <w:p w14:paraId="5CFE2916" w14:textId="1061BBAC" w:rsidR="000A4C1F" w:rsidRDefault="000A4C1F" w:rsidP="00752184">
      <w:pPr>
        <w:pStyle w:val="Heading3Numbered"/>
        <w:ind w:left="709" w:hanging="709"/>
      </w:pPr>
      <w:r>
        <w:t>For operational purposes, the ICB shall have nominated senior officers accountable</w:t>
      </w:r>
      <w:r w:rsidR="00D137E4">
        <w:t xml:space="preserve"> for </w:t>
      </w:r>
      <w:r>
        <w:t>ICB</w:t>
      </w:r>
      <w:r w:rsidR="00D137E4">
        <w:t xml:space="preserve"> property assets and for managing property</w:t>
      </w:r>
      <w:r>
        <w:t>.</w:t>
      </w:r>
    </w:p>
    <w:p w14:paraId="6895817A" w14:textId="77777777" w:rsidR="000A4C1F" w:rsidRDefault="000A4C1F" w:rsidP="00752184">
      <w:pPr>
        <w:pStyle w:val="Heading3Numbered"/>
        <w:ind w:left="709" w:hanging="709"/>
      </w:pPr>
      <w:r>
        <w:t>ICBs</w:t>
      </w:r>
      <w:r w:rsidR="00D137E4">
        <w:t xml:space="preserve"> shall have a defined and established property governance and management framework, which should:</w:t>
      </w:r>
    </w:p>
    <w:p w14:paraId="1C4FC68F" w14:textId="08C6421D" w:rsidR="000A4C1F" w:rsidRDefault="00D137E4" w:rsidP="00752184">
      <w:pPr>
        <w:pStyle w:val="BodyText"/>
        <w:numPr>
          <w:ilvl w:val="0"/>
          <w:numId w:val="19"/>
        </w:numPr>
        <w:spacing w:after="240" w:line="240" w:lineRule="auto"/>
        <w:ind w:left="851" w:hanging="284"/>
      </w:pPr>
      <w:r>
        <w:t xml:space="preserve">ensure the </w:t>
      </w:r>
      <w:r w:rsidR="000A4C1F">
        <w:t>ICB asset portfolio</w:t>
      </w:r>
      <w:r>
        <w:t xml:space="preserve"> supports its business objectives</w:t>
      </w:r>
      <w:r w:rsidR="00C434F4">
        <w:t xml:space="preserve">; and </w:t>
      </w:r>
    </w:p>
    <w:p w14:paraId="74D90EE5" w14:textId="5E26C18D" w:rsidR="00D137E4" w:rsidRDefault="00D137E4" w:rsidP="00752184">
      <w:pPr>
        <w:pStyle w:val="BodyText"/>
        <w:numPr>
          <w:ilvl w:val="0"/>
          <w:numId w:val="19"/>
        </w:numPr>
        <w:spacing w:after="240" w:line="240" w:lineRule="auto"/>
        <w:ind w:left="851" w:hanging="284"/>
      </w:pPr>
      <w:r>
        <w:t xml:space="preserve">comply with </w:t>
      </w:r>
      <w:r w:rsidR="00B86FB6">
        <w:t xml:space="preserve">NHS England </w:t>
      </w:r>
      <w:r>
        <w:t xml:space="preserve">policies and directives and with this </w:t>
      </w:r>
      <w:r w:rsidR="006127F0">
        <w:t>guidance.</w:t>
      </w:r>
    </w:p>
    <w:p w14:paraId="6087E48A" w14:textId="1EFAB2C4" w:rsidR="00D137E4" w:rsidRDefault="00D137E4" w:rsidP="00752184">
      <w:pPr>
        <w:pStyle w:val="Heading3Numbered"/>
        <w:ind w:left="709" w:hanging="709"/>
      </w:pPr>
      <w:r>
        <w:lastRenderedPageBreak/>
        <w:t xml:space="preserve">Disposals of surplus </w:t>
      </w:r>
      <w:r w:rsidR="00F83C41">
        <w:t xml:space="preserve">assets </w:t>
      </w:r>
      <w:r>
        <w:t>should be made in accordance with published guidance and should be supported by a business case which should contain an appraisal of the options and benefits of the disposal in the context of the wider public sector and to secure value for money</w:t>
      </w:r>
      <w:r w:rsidR="00F83C41">
        <w:t>.</w:t>
      </w:r>
    </w:p>
    <w:p w14:paraId="513AF96F" w14:textId="77777777" w:rsidR="00C434F4" w:rsidRDefault="00C434F4" w:rsidP="00BB40CC">
      <w:pPr>
        <w:pStyle w:val="Heading2"/>
        <w:spacing w:after="0"/>
      </w:pPr>
    </w:p>
    <w:p w14:paraId="2E5B9C59" w14:textId="2CDE036F" w:rsidR="00D137E4" w:rsidRPr="00BB40CC" w:rsidRDefault="00752184" w:rsidP="00752184">
      <w:pPr>
        <w:pStyle w:val="Heading2Numbered"/>
        <w:ind w:left="709" w:hanging="709"/>
        <w:rPr>
          <w:sz w:val="28"/>
          <w:szCs w:val="22"/>
        </w:rPr>
      </w:pPr>
      <w:bookmarkStart w:id="24" w:name="_Toc101970507"/>
      <w:r>
        <w:rPr>
          <w:sz w:val="28"/>
          <w:szCs w:val="22"/>
        </w:rPr>
        <w:t xml:space="preserve"> </w:t>
      </w:r>
      <w:r w:rsidR="00EF0445" w:rsidRPr="00BB40CC">
        <w:rPr>
          <w:sz w:val="28"/>
          <w:szCs w:val="22"/>
        </w:rPr>
        <w:t>G</w:t>
      </w:r>
      <w:r w:rsidR="00F83C41" w:rsidRPr="00BB40CC">
        <w:rPr>
          <w:sz w:val="28"/>
          <w:szCs w:val="22"/>
        </w:rPr>
        <w:t>rants</w:t>
      </w:r>
      <w:bookmarkEnd w:id="24"/>
      <w:r w:rsidR="00F83C41" w:rsidRPr="00BB40CC">
        <w:rPr>
          <w:sz w:val="28"/>
          <w:szCs w:val="22"/>
        </w:rPr>
        <w:t xml:space="preserve"> </w:t>
      </w:r>
    </w:p>
    <w:p w14:paraId="6FFACFF6" w14:textId="5C272F0B" w:rsidR="00EF0445" w:rsidRDefault="00F83C41" w:rsidP="00752184">
      <w:pPr>
        <w:pStyle w:val="Heading3Numbered"/>
        <w:ind w:left="709" w:hanging="709"/>
      </w:pPr>
      <w:r>
        <w:t xml:space="preserve">The </w:t>
      </w:r>
      <w:r w:rsidR="006C46FF">
        <w:t>Chief Finance Officer</w:t>
      </w:r>
      <w:r w:rsidR="00BB40CC">
        <w:t xml:space="preserve"> </w:t>
      </w:r>
      <w:r>
        <w:t xml:space="preserve">is responsible for providing robust management, governance and assurance to the ICB with regards to the use of specific powers under which it can make </w:t>
      </w:r>
      <w:r w:rsidR="00856248">
        <w:t xml:space="preserve">capital or revenue </w:t>
      </w:r>
      <w:r>
        <w:t xml:space="preserve">grants available </w:t>
      </w:r>
      <w:proofErr w:type="gramStart"/>
      <w:r>
        <w:t>to</w:t>
      </w:r>
      <w:r w:rsidR="00EF0445">
        <w:t>;</w:t>
      </w:r>
      <w:proofErr w:type="gramEnd"/>
    </w:p>
    <w:p w14:paraId="13F8C2CF" w14:textId="02CB3A71" w:rsidR="00F83C41" w:rsidRDefault="00F83C41" w:rsidP="00752184">
      <w:pPr>
        <w:pStyle w:val="BodyText"/>
        <w:numPr>
          <w:ilvl w:val="0"/>
          <w:numId w:val="20"/>
        </w:numPr>
        <w:spacing w:after="240" w:line="240" w:lineRule="auto"/>
        <w:ind w:left="851" w:hanging="284"/>
      </w:pPr>
      <w:r>
        <w:t xml:space="preserve">any </w:t>
      </w:r>
      <w:r w:rsidR="00856248">
        <w:t>of its partner NHS trusts or NHS foundation trusts</w:t>
      </w:r>
      <w:r w:rsidR="00EF0445">
        <w:t xml:space="preserve">; and </w:t>
      </w:r>
    </w:p>
    <w:p w14:paraId="32A1682E" w14:textId="337F13D1" w:rsidR="00EF0445" w:rsidRDefault="00EF0445" w:rsidP="00752184">
      <w:pPr>
        <w:pStyle w:val="BodyText"/>
        <w:numPr>
          <w:ilvl w:val="0"/>
          <w:numId w:val="20"/>
        </w:numPr>
        <w:spacing w:after="240" w:line="240" w:lineRule="auto"/>
        <w:ind w:left="851" w:hanging="284"/>
      </w:pPr>
      <w:r>
        <w:t>to a voluntary organisation, by way of a grant or loan.</w:t>
      </w:r>
    </w:p>
    <w:p w14:paraId="292A3BA4" w14:textId="0CB08D29" w:rsidR="00486D53" w:rsidRDefault="00F83C41" w:rsidP="00752184">
      <w:pPr>
        <w:pStyle w:val="Heading3Numbered"/>
        <w:ind w:left="709" w:hanging="709"/>
      </w:pPr>
      <w:r>
        <w:t xml:space="preserve">All revenue grant applications should be regarded as competed as a default position, </w:t>
      </w:r>
      <w:proofErr w:type="gramStart"/>
      <w:r>
        <w:t>unless,</w:t>
      </w:r>
      <w:proofErr w:type="gramEnd"/>
      <w:r>
        <w:t xml:space="preserve"> there are justifiable reasons why the classification should be amended </w:t>
      </w:r>
      <w:proofErr w:type="gramStart"/>
      <w:r>
        <w:t>to</w:t>
      </w:r>
      <w:proofErr w:type="gramEnd"/>
      <w:r>
        <w:t xml:space="preserve"> non-competed.</w:t>
      </w:r>
    </w:p>
    <w:p w14:paraId="6C24169D" w14:textId="3D87F69B" w:rsidR="00A57385" w:rsidRDefault="00A57385" w:rsidP="00F83C41">
      <w:pPr>
        <w:pStyle w:val="BodyText"/>
      </w:pPr>
    </w:p>
    <w:p w14:paraId="240C6736" w14:textId="1862002C" w:rsidR="00A57385" w:rsidRDefault="00A57385" w:rsidP="00F83C41">
      <w:pPr>
        <w:pStyle w:val="BodyText"/>
      </w:pPr>
    </w:p>
    <w:p w14:paraId="5FB8FE73" w14:textId="485390E6" w:rsidR="00DD62D4" w:rsidRDefault="00DD62D4">
      <w:r>
        <w:br w:type="page"/>
      </w:r>
    </w:p>
    <w:p w14:paraId="4DA74810" w14:textId="2A2B6AAC" w:rsidR="00292C02" w:rsidRPr="00DD62D4" w:rsidRDefault="005060B7" w:rsidP="00752184">
      <w:pPr>
        <w:pStyle w:val="Heading1Numbered"/>
        <w:ind w:left="709" w:hanging="709"/>
        <w:rPr>
          <w:b/>
          <w:bCs/>
          <w:sz w:val="44"/>
          <w:szCs w:val="44"/>
        </w:rPr>
      </w:pPr>
      <w:bookmarkStart w:id="25" w:name="_Toc101970508"/>
      <w:r w:rsidRPr="00DD62D4">
        <w:rPr>
          <w:b/>
          <w:bCs/>
          <w:sz w:val="44"/>
          <w:szCs w:val="44"/>
        </w:rPr>
        <w:lastRenderedPageBreak/>
        <w:t>Legal and insurance</w:t>
      </w:r>
      <w:bookmarkEnd w:id="25"/>
      <w:r w:rsidR="00FB4003" w:rsidRPr="00DD62D4">
        <w:rPr>
          <w:b/>
          <w:bCs/>
          <w:sz w:val="44"/>
          <w:szCs w:val="44"/>
        </w:rPr>
        <w:t xml:space="preserve"> </w:t>
      </w:r>
      <w:r w:rsidR="006C0CBA" w:rsidRPr="00DD62D4">
        <w:rPr>
          <w:b/>
          <w:bCs/>
          <w:sz w:val="44"/>
          <w:szCs w:val="44"/>
        </w:rPr>
        <w:t xml:space="preserve"> </w:t>
      </w:r>
      <w:r w:rsidR="00D3000F" w:rsidRPr="00DD62D4">
        <w:rPr>
          <w:b/>
          <w:bCs/>
          <w:sz w:val="44"/>
          <w:szCs w:val="44"/>
        </w:rPr>
        <w:t xml:space="preserve"> </w:t>
      </w:r>
      <w:r w:rsidR="00292C02" w:rsidRPr="00DD62D4">
        <w:rPr>
          <w:b/>
          <w:bCs/>
          <w:sz w:val="44"/>
          <w:szCs w:val="44"/>
        </w:rPr>
        <w:t xml:space="preserve"> </w:t>
      </w:r>
    </w:p>
    <w:p w14:paraId="6D9EE3E9" w14:textId="41ACFE42" w:rsidR="00020279" w:rsidRDefault="00020279" w:rsidP="00752184">
      <w:pPr>
        <w:pStyle w:val="Heading3Numbered"/>
        <w:ind w:left="709" w:hanging="709"/>
      </w:pPr>
      <w:r>
        <w:t xml:space="preserve">This section applies to any legal cases threatened or instituted by or against </w:t>
      </w:r>
      <w:r w:rsidR="007D034C">
        <w:t xml:space="preserve">the </w:t>
      </w:r>
      <w:r w:rsidR="00752184">
        <w:t xml:space="preserve">  </w:t>
      </w:r>
      <w:r w:rsidR="007D034C">
        <w:t>ICB</w:t>
      </w:r>
      <w:r>
        <w:t>.</w:t>
      </w:r>
      <w:r w:rsidR="007D034C">
        <w:t xml:space="preserve"> The ICB should have policies and procedures detailing:</w:t>
      </w:r>
    </w:p>
    <w:p w14:paraId="0F512648" w14:textId="1398C52D" w:rsidR="007D034C" w:rsidRDefault="007D034C" w:rsidP="00752184">
      <w:pPr>
        <w:pStyle w:val="BodyText"/>
        <w:numPr>
          <w:ilvl w:val="0"/>
          <w:numId w:val="24"/>
        </w:numPr>
        <w:spacing w:after="240" w:line="240" w:lineRule="auto"/>
        <w:ind w:left="851" w:hanging="284"/>
      </w:pPr>
      <w:r>
        <w:t>e</w:t>
      </w:r>
      <w:r w:rsidRPr="007D034C">
        <w:t xml:space="preserve">ngagement of solicitors / </w:t>
      </w:r>
      <w:r>
        <w:t>l</w:t>
      </w:r>
      <w:r w:rsidRPr="007D034C">
        <w:t xml:space="preserve">egal </w:t>
      </w:r>
      <w:proofErr w:type="gramStart"/>
      <w:r>
        <w:t>a</w:t>
      </w:r>
      <w:r w:rsidRPr="007D034C">
        <w:t>dvisor</w:t>
      </w:r>
      <w:r>
        <w:t>s;</w:t>
      </w:r>
      <w:proofErr w:type="gramEnd"/>
      <w:r w:rsidRPr="007D034C">
        <w:t xml:space="preserve"> </w:t>
      </w:r>
    </w:p>
    <w:p w14:paraId="2CBCA978" w14:textId="3F427313" w:rsidR="007D034C" w:rsidRDefault="007D034C" w:rsidP="00752184">
      <w:pPr>
        <w:pStyle w:val="BodyText"/>
        <w:numPr>
          <w:ilvl w:val="0"/>
          <w:numId w:val="24"/>
        </w:numPr>
        <w:spacing w:after="240" w:line="240" w:lineRule="auto"/>
        <w:ind w:left="851" w:hanging="284"/>
      </w:pPr>
      <w:r>
        <w:t>a</w:t>
      </w:r>
      <w:r w:rsidRPr="007D034C">
        <w:t>pprov</w:t>
      </w:r>
      <w:r>
        <w:t>al</w:t>
      </w:r>
      <w:r w:rsidRPr="007D034C">
        <w:t xml:space="preserve"> and sign</w:t>
      </w:r>
      <w:r>
        <w:t xml:space="preserve">ing of </w:t>
      </w:r>
      <w:r w:rsidRPr="007D034C">
        <w:t>documents which will be necessary in legal proceedings</w:t>
      </w:r>
      <w:r>
        <w:t>;</w:t>
      </w:r>
      <w:r w:rsidR="00A91328">
        <w:t xml:space="preserve"> and </w:t>
      </w:r>
    </w:p>
    <w:p w14:paraId="474DEDC8" w14:textId="6D049D9F" w:rsidR="00020279" w:rsidRDefault="00020279" w:rsidP="00752184">
      <w:pPr>
        <w:pStyle w:val="BodyText"/>
        <w:numPr>
          <w:ilvl w:val="0"/>
          <w:numId w:val="24"/>
        </w:numPr>
        <w:spacing w:after="240" w:line="240" w:lineRule="auto"/>
        <w:ind w:left="851" w:hanging="284"/>
      </w:pPr>
      <w:r>
        <w:t xml:space="preserve">Officers </w:t>
      </w:r>
      <w:r w:rsidR="00A91328">
        <w:t xml:space="preserve">who can </w:t>
      </w:r>
      <w:r>
        <w:t xml:space="preserve">commit or spend </w:t>
      </w:r>
      <w:r w:rsidR="00A91328">
        <w:t>ICB revenue</w:t>
      </w:r>
      <w:r>
        <w:t xml:space="preserve"> resources</w:t>
      </w:r>
      <w:r w:rsidR="00A91328">
        <w:t xml:space="preserve"> in relation to settling legal matters.</w:t>
      </w:r>
    </w:p>
    <w:p w14:paraId="651FCFDA" w14:textId="7B4D227B" w:rsidR="00E103FB" w:rsidRDefault="00173BA5" w:rsidP="00752184">
      <w:pPr>
        <w:pStyle w:val="Heading3Numbered"/>
        <w:ind w:left="709" w:hanging="709"/>
      </w:pPr>
      <w:r>
        <w:t>ICBs are</w:t>
      </w:r>
      <w:r w:rsidR="00E103FB">
        <w:t xml:space="preserve"> advised not to buy commercial insurance to protect against risk unless </w:t>
      </w:r>
      <w:r w:rsidR="00CF3AE6">
        <w:t xml:space="preserve">it is part of a risk management strategy that is approved by </w:t>
      </w:r>
      <w:r w:rsidR="00CF3AE6" w:rsidRPr="006F1228">
        <w:t xml:space="preserve">the </w:t>
      </w:r>
      <w:r w:rsidR="001F6C22" w:rsidRPr="006F1228">
        <w:t>A</w:t>
      </w:r>
      <w:r w:rsidR="00CF3AE6" w:rsidRPr="006F1228">
        <w:t xml:space="preserve">ccountable </w:t>
      </w:r>
      <w:r w:rsidR="001F6C22" w:rsidRPr="006F1228">
        <w:t>O</w:t>
      </w:r>
      <w:r w:rsidR="00CF3AE6" w:rsidRPr="006F1228">
        <w:t>fficer</w:t>
      </w:r>
      <w:r w:rsidR="00CF3AE6">
        <w:t xml:space="preserve">. </w:t>
      </w:r>
    </w:p>
    <w:p w14:paraId="5B2D32A9" w14:textId="77777777" w:rsidR="009044BB" w:rsidRDefault="009044BB" w:rsidP="009044BB">
      <w:pPr>
        <w:pStyle w:val="BodyText"/>
        <w:ind w:left="720"/>
      </w:pPr>
    </w:p>
    <w:p w14:paraId="164E7B12" w14:textId="77777777" w:rsidR="00020279" w:rsidRDefault="00020279" w:rsidP="00DE75E8">
      <w:pPr>
        <w:pStyle w:val="BodyText"/>
      </w:pPr>
    </w:p>
    <w:p w14:paraId="6A819FFD" w14:textId="58C9FB6B" w:rsidR="00087FD8" w:rsidRDefault="00087FD8"/>
    <w:p w14:paraId="09E38EB2" w14:textId="25DBFBB8" w:rsidR="005E4CF5" w:rsidRDefault="005E4CF5" w:rsidP="00F86A73">
      <w:pPr>
        <w:pStyle w:val="BodyText"/>
      </w:pPr>
    </w:p>
    <w:p w14:paraId="11DC6A80" w14:textId="0A3B9FF1" w:rsidR="00242EB6" w:rsidRPr="00242EB6" w:rsidRDefault="00242EB6" w:rsidP="00242EB6"/>
    <w:p w14:paraId="2C738B7C" w14:textId="67BAF0F5" w:rsidR="00242EB6" w:rsidRPr="00242EB6" w:rsidRDefault="00242EB6" w:rsidP="00242EB6"/>
    <w:p w14:paraId="09BAC9D7" w14:textId="5DDDE09F" w:rsidR="00242EB6" w:rsidRPr="00242EB6" w:rsidRDefault="00242EB6" w:rsidP="00242EB6"/>
    <w:p w14:paraId="23FF1159" w14:textId="0B495828" w:rsidR="00242EB6" w:rsidRPr="00242EB6" w:rsidRDefault="00242EB6" w:rsidP="00242EB6"/>
    <w:p w14:paraId="17C79B53" w14:textId="5F9E79BF" w:rsidR="00242EB6" w:rsidRPr="00242EB6" w:rsidRDefault="00242EB6" w:rsidP="00242EB6"/>
    <w:p w14:paraId="5DB16FDF" w14:textId="7B1DB5E5" w:rsidR="00242EB6" w:rsidRPr="00242EB6" w:rsidRDefault="00242EB6" w:rsidP="00242EB6"/>
    <w:p w14:paraId="3DD80402" w14:textId="231E9745" w:rsidR="00242EB6" w:rsidRPr="00242EB6" w:rsidRDefault="00242EB6" w:rsidP="00242EB6"/>
    <w:p w14:paraId="679E0409" w14:textId="012D0731" w:rsidR="00242EB6" w:rsidRDefault="00242EB6" w:rsidP="00242EB6"/>
    <w:p w14:paraId="3779A317" w14:textId="4F2B01DF" w:rsidR="00242EB6" w:rsidRPr="00242EB6" w:rsidRDefault="00242EB6" w:rsidP="00242EB6">
      <w:pPr>
        <w:tabs>
          <w:tab w:val="left" w:pos="3922"/>
        </w:tabs>
      </w:pPr>
      <w:r>
        <w:tab/>
      </w:r>
    </w:p>
    <w:sectPr w:rsidR="00242EB6" w:rsidRPr="00242EB6" w:rsidSect="00B51C7A">
      <w:pgSz w:w="11906" w:h="16838" w:code="9"/>
      <w:pgMar w:top="993" w:right="1274" w:bottom="1247" w:left="107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E8BC" w14:textId="77777777" w:rsidR="0098065A" w:rsidRDefault="0098065A" w:rsidP="00C62674">
      <w:r>
        <w:separator/>
      </w:r>
    </w:p>
  </w:endnote>
  <w:endnote w:type="continuationSeparator" w:id="0">
    <w:p w14:paraId="242900D4" w14:textId="77777777" w:rsidR="0098065A" w:rsidRDefault="0098065A" w:rsidP="00C6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D8D0" w14:textId="2AD6DAFE" w:rsidR="00C73E85" w:rsidRDefault="00E55937">
    <w:pPr>
      <w:pStyle w:val="Footer"/>
    </w:pPr>
    <w:r>
      <w:rPr>
        <w:noProof/>
      </w:rPr>
      <w:drawing>
        <wp:inline distT="0" distB="0" distL="0" distR="0" wp14:anchorId="439A2BA2" wp14:editId="71176DA9">
          <wp:extent cx="6645275" cy="1231265"/>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23126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F9B9" w14:textId="40EF3029" w:rsidR="007166D7" w:rsidRDefault="007166D7">
    <w:pPr>
      <w:pStyle w:val="Footer"/>
    </w:pPr>
    <w:r>
      <w:rPr>
        <w:noProof/>
      </w:rPr>
      <mc:AlternateContent>
        <mc:Choice Requires="wps">
          <w:drawing>
            <wp:anchor distT="0" distB="0" distL="114300" distR="114300" simplePos="0" relativeHeight="251659776" behindDoc="1" locked="0" layoutInCell="1" allowOverlap="1" wp14:anchorId="4A23FCCB" wp14:editId="61A5C45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4F1EBE" id="Straight Connector 4"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" strokecolor="#005eb8" strokeweight="1pt">
              <v:stroke joinstyle="miter"/>
              <w10:wrap anchorx="page" anchory="page"/>
            </v:line>
          </w:pict>
        </mc:Fallback>
      </mc:AlternateContent>
    </w:r>
    <w:r>
      <w:fldChar w:fldCharType="begin"/>
    </w:r>
    <w:r>
      <w:instrText xml:space="preserve"> page </w:instrText>
    </w:r>
    <w:r>
      <w:fldChar w:fldCharType="separate"/>
    </w:r>
    <w:r>
      <w:rPr>
        <w:noProof/>
      </w:rPr>
      <w:t>1</w:t>
    </w:r>
    <w:r>
      <w:fldChar w:fldCharType="end"/>
    </w:r>
    <w:r>
      <w:t xml:space="preserve">  </w:t>
    </w:r>
    <w:r w:rsidRPr="00CF3E44">
      <w:rPr>
        <w:rStyle w:val="FooterPipe"/>
      </w:rPr>
      <w:t>|</w:t>
    </w:r>
    <w:r>
      <w:t xml:space="preserve">  </w:t>
    </w:r>
    <w:r w:rsidR="006C46FF">
      <w:fldChar w:fldCharType="begin"/>
    </w:r>
    <w:r w:rsidR="006C46FF">
      <w:instrText xml:space="preserve"> styleref Title </w:instrText>
    </w:r>
    <w:r w:rsidR="006C46FF">
      <w:fldChar w:fldCharType="separate"/>
    </w:r>
    <w:r w:rsidR="0061689F">
      <w:rPr>
        <w:noProof/>
      </w:rPr>
      <w:t>Integrated Care Board Model Standing Financial Instructions</w:t>
    </w:r>
    <w:r w:rsidR="006C46F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E5CD" w14:textId="77777777" w:rsidR="0098065A" w:rsidRDefault="0098065A" w:rsidP="00C62674">
      <w:r>
        <w:separator/>
      </w:r>
    </w:p>
  </w:footnote>
  <w:footnote w:type="continuationSeparator" w:id="0">
    <w:p w14:paraId="77CAC3BC" w14:textId="77777777" w:rsidR="0098065A" w:rsidRDefault="0098065A" w:rsidP="00C6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EEBB" w14:textId="77777777" w:rsidR="007166D7" w:rsidRDefault="007166D7">
    <w:pPr>
      <w:pStyle w:val="Header"/>
    </w:pPr>
    <w:r w:rsidRPr="00AA5B98">
      <w:rPr>
        <w:b/>
        <w:bCs/>
        <w:noProof/>
        <w:lang w:eastAsia="en-GB"/>
      </w:rPr>
      <w:drawing>
        <wp:anchor distT="0" distB="0" distL="114300" distR="114300" simplePos="0" relativeHeight="251663360" behindDoc="1" locked="0" layoutInCell="1" allowOverlap="1" wp14:anchorId="270861EA" wp14:editId="07A1180A">
          <wp:simplePos x="0" y="0"/>
          <wp:positionH relativeFrom="page">
            <wp:posOffset>5538470</wp:posOffset>
          </wp:positionH>
          <wp:positionV relativeFrom="page">
            <wp:posOffset>582295</wp:posOffset>
          </wp:positionV>
          <wp:extent cx="1439640" cy="582480"/>
          <wp:effectExtent l="0" t="0" r="8255" b="8255"/>
          <wp:wrapNone/>
          <wp:docPr id="37" name="nhs_sopreport_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hs_sopreport_template"/>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9640" cy="582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D52D" w14:textId="3C9C20DB" w:rsidR="00E452D0" w:rsidRPr="00E452D0" w:rsidRDefault="00E452D0" w:rsidP="00E452D0">
    <w:pPr>
      <w:pStyle w:val="Header"/>
      <w:jc w:val="center"/>
      <w:rPr>
        <w:sz w:val="24"/>
      </w:rPr>
    </w:pPr>
    <w:r w:rsidRPr="00E452D0">
      <w:rPr>
        <w:sz w:val="24"/>
      </w:rPr>
      <w:t xml:space="preserve">Official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C965" w14:textId="77777777" w:rsidR="007166D7" w:rsidRDefault="00716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FE4"/>
    <w:multiLevelType w:val="hybridMultilevel"/>
    <w:tmpl w:val="7F5E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756A33"/>
    <w:multiLevelType w:val="hybridMultilevel"/>
    <w:tmpl w:val="F480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173F5"/>
    <w:multiLevelType w:val="hybridMultilevel"/>
    <w:tmpl w:val="2B5E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70B8B"/>
    <w:multiLevelType w:val="multilevel"/>
    <w:tmpl w:val="8A36E290"/>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1276"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F04C24"/>
    <w:multiLevelType w:val="hybridMultilevel"/>
    <w:tmpl w:val="03B8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4478D"/>
    <w:multiLevelType w:val="hybridMultilevel"/>
    <w:tmpl w:val="27123CA4"/>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8"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B70115"/>
    <w:multiLevelType w:val="hybridMultilevel"/>
    <w:tmpl w:val="B950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F1F74"/>
    <w:multiLevelType w:val="hybridMultilevel"/>
    <w:tmpl w:val="2328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304F9"/>
    <w:multiLevelType w:val="hybridMultilevel"/>
    <w:tmpl w:val="932A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06621"/>
    <w:multiLevelType w:val="hybridMultilevel"/>
    <w:tmpl w:val="B2CA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06325"/>
    <w:multiLevelType w:val="hybridMultilevel"/>
    <w:tmpl w:val="6316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9A0389"/>
    <w:multiLevelType w:val="hybridMultilevel"/>
    <w:tmpl w:val="8F44C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E4B38"/>
    <w:multiLevelType w:val="multilevel"/>
    <w:tmpl w:val="65E4417A"/>
    <w:name w:val="eod_numbers"/>
    <w:numStyleLink w:val="NHSListNumbers"/>
  </w:abstractNum>
  <w:abstractNum w:abstractNumId="17" w15:restartNumberingAfterBreak="0">
    <w:nsid w:val="5189299C"/>
    <w:multiLevelType w:val="hybridMultilevel"/>
    <w:tmpl w:val="ED58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5449BC"/>
    <w:multiLevelType w:val="hybridMultilevel"/>
    <w:tmpl w:val="5636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C3DF7"/>
    <w:multiLevelType w:val="hybridMultilevel"/>
    <w:tmpl w:val="F964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FA7881"/>
    <w:multiLevelType w:val="hybridMultilevel"/>
    <w:tmpl w:val="5E9E2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9C17C2"/>
    <w:multiLevelType w:val="hybridMultilevel"/>
    <w:tmpl w:val="24B0E3B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2" w15:restartNumberingAfterBreak="0">
    <w:nsid w:val="6F1422F3"/>
    <w:multiLevelType w:val="hybridMultilevel"/>
    <w:tmpl w:val="F748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DB6304"/>
    <w:multiLevelType w:val="hybridMultilevel"/>
    <w:tmpl w:val="AEF8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72691"/>
    <w:multiLevelType w:val="hybridMultilevel"/>
    <w:tmpl w:val="F8A6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C137E4"/>
    <w:multiLevelType w:val="hybridMultilevel"/>
    <w:tmpl w:val="D274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36204">
    <w:abstractNumId w:val="5"/>
  </w:num>
  <w:num w:numId="2" w16cid:durableId="1581020516">
    <w:abstractNumId w:val="8"/>
  </w:num>
  <w:num w:numId="3" w16cid:durableId="1480614428">
    <w:abstractNumId w:val="9"/>
  </w:num>
  <w:num w:numId="4" w16cid:durableId="708720335">
    <w:abstractNumId w:val="4"/>
    <w:lvlOverride w:ilvl="0">
      <w:lvl w:ilvl="0">
        <w:start w:val="1"/>
        <w:numFmt w:val="decimal"/>
        <w:pStyle w:val="Heading1Numbered"/>
        <w:suff w:val="space"/>
        <w:lvlText w:val="%1."/>
        <w:lvlJc w:val="left"/>
        <w:pPr>
          <w:ind w:left="0" w:firstLine="0"/>
        </w:pPr>
        <w:rPr>
          <w:rFonts w:hint="default"/>
        </w:rPr>
      </w:lvl>
    </w:lvlOverride>
    <w:lvlOverride w:ilvl="1">
      <w:lvl w:ilvl="1">
        <w:start w:val="1"/>
        <w:numFmt w:val="decimal"/>
        <w:pStyle w:val="Heading2Numbered"/>
        <w:suff w:val="space"/>
        <w:lvlText w:val="%1.%2"/>
        <w:lvlJc w:val="left"/>
        <w:pPr>
          <w:ind w:left="0" w:firstLine="0"/>
        </w:pPr>
        <w:rPr>
          <w:rFonts w:hint="default"/>
        </w:rPr>
      </w:lvl>
    </w:lvlOverride>
    <w:lvlOverride w:ilvl="2">
      <w:lvl w:ilvl="2">
        <w:start w:val="1"/>
        <w:numFmt w:val="decimal"/>
        <w:pStyle w:val="Heading3Numbered"/>
        <w:suff w:val="space"/>
        <w:lvlText w:val="%1.%2.%3"/>
        <w:lvlJc w:val="left"/>
        <w:pPr>
          <w:ind w:left="1276" w:firstLine="0"/>
        </w:pPr>
        <w:rPr>
          <w:rFonts w:hint="default"/>
          <w:sz w:val="24"/>
          <w:szCs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671441599">
    <w:abstractNumId w:val="1"/>
  </w:num>
  <w:num w:numId="6" w16cid:durableId="1220826647">
    <w:abstractNumId w:val="23"/>
  </w:num>
  <w:num w:numId="7" w16cid:durableId="304505533">
    <w:abstractNumId w:val="18"/>
  </w:num>
  <w:num w:numId="8" w16cid:durableId="1288319939">
    <w:abstractNumId w:val="12"/>
  </w:num>
  <w:num w:numId="9" w16cid:durableId="740521540">
    <w:abstractNumId w:val="7"/>
  </w:num>
  <w:num w:numId="10" w16cid:durableId="1514883970">
    <w:abstractNumId w:val="2"/>
  </w:num>
  <w:num w:numId="11" w16cid:durableId="972951125">
    <w:abstractNumId w:val="11"/>
  </w:num>
  <w:num w:numId="12" w16cid:durableId="1616450508">
    <w:abstractNumId w:val="24"/>
  </w:num>
  <w:num w:numId="13" w16cid:durableId="1909531544">
    <w:abstractNumId w:val="10"/>
  </w:num>
  <w:num w:numId="14" w16cid:durableId="1223636461">
    <w:abstractNumId w:val="0"/>
  </w:num>
  <w:num w:numId="15" w16cid:durableId="1256668744">
    <w:abstractNumId w:val="20"/>
  </w:num>
  <w:num w:numId="16" w16cid:durableId="1073625223">
    <w:abstractNumId w:val="3"/>
  </w:num>
  <w:num w:numId="17" w16cid:durableId="1723943160">
    <w:abstractNumId w:val="14"/>
  </w:num>
  <w:num w:numId="18" w16cid:durableId="1481118869">
    <w:abstractNumId w:val="6"/>
  </w:num>
  <w:num w:numId="19" w16cid:durableId="1623612555">
    <w:abstractNumId w:val="13"/>
  </w:num>
  <w:num w:numId="20" w16cid:durableId="534734078">
    <w:abstractNumId w:val="21"/>
  </w:num>
  <w:num w:numId="21" w16cid:durableId="2077121644">
    <w:abstractNumId w:val="17"/>
  </w:num>
  <w:num w:numId="22" w16cid:durableId="1191189976">
    <w:abstractNumId w:val="15"/>
  </w:num>
  <w:num w:numId="23" w16cid:durableId="510341926">
    <w:abstractNumId w:val="25"/>
  </w:num>
  <w:num w:numId="24" w16cid:durableId="568855246">
    <w:abstractNumId w:val="19"/>
  </w:num>
  <w:num w:numId="25" w16cid:durableId="1193615488">
    <w:abstractNumId w:val="22"/>
  </w:num>
  <w:num w:numId="26" w16cid:durableId="1738239085">
    <w:abstractNumId w:val="4"/>
  </w:num>
  <w:num w:numId="27" w16cid:durableId="608047724">
    <w:abstractNumId w:val="4"/>
  </w:num>
  <w:num w:numId="28" w16cid:durableId="2096974142">
    <w:abstractNumId w:val="4"/>
  </w:num>
  <w:num w:numId="29" w16cid:durableId="2067484638">
    <w:abstractNumId w:val="4"/>
  </w:num>
  <w:num w:numId="30" w16cid:durableId="1032264431">
    <w:abstractNumId w:val="4"/>
  </w:num>
  <w:num w:numId="31" w16cid:durableId="821774909">
    <w:abstractNumId w:val="4"/>
  </w:num>
  <w:num w:numId="32" w16cid:durableId="42217331">
    <w:abstractNumId w:val="4"/>
  </w:num>
  <w:num w:numId="33" w16cid:durableId="1942566545">
    <w:abstractNumId w:val="4"/>
  </w:num>
  <w:num w:numId="34" w16cid:durableId="1643466527">
    <w:abstractNumId w:val="4"/>
  </w:num>
  <w:num w:numId="35" w16cid:durableId="2036418875">
    <w:abstractNumId w:val="4"/>
  </w:num>
  <w:num w:numId="36" w16cid:durableId="1599410955">
    <w:abstractNumId w:val="4"/>
  </w:num>
  <w:num w:numId="37" w16cid:durableId="523708236">
    <w:abstractNumId w:val="4"/>
  </w:num>
  <w:num w:numId="38" w16cid:durableId="1745911043">
    <w:abstractNumId w:val="4"/>
  </w:num>
  <w:num w:numId="39" w16cid:durableId="600337240">
    <w:abstractNumId w:val="4"/>
  </w:num>
  <w:num w:numId="40" w16cid:durableId="1234049798">
    <w:abstractNumId w:val="4"/>
  </w:num>
  <w:num w:numId="41" w16cid:durableId="1358966210">
    <w:abstractNumId w:val="4"/>
  </w:num>
  <w:num w:numId="42" w16cid:durableId="614214879">
    <w:abstractNumId w:val="4"/>
  </w:num>
  <w:num w:numId="43" w16cid:durableId="1510824880">
    <w:abstractNumId w:val="4"/>
    <w:lvlOverride w:ilvl="0">
      <w:lvl w:ilvl="0">
        <w:numFmt w:val="decimal"/>
        <w:pStyle w:val="Heading1Numbered"/>
        <w:lvlText w:val=""/>
        <w:lvlJc w:val="left"/>
      </w:lvl>
    </w:lvlOverride>
  </w:num>
  <w:num w:numId="44" w16cid:durableId="590167997">
    <w:abstractNumId w:val="4"/>
    <w:lvlOverride w:ilvl="0">
      <w:lvl w:ilvl="0">
        <w:numFmt w:val="decimal"/>
        <w:pStyle w:val="Heading1Numbered"/>
        <w:lvlText w:val=""/>
        <w:lvlJc w:val="left"/>
      </w:lvl>
    </w:lvlOverride>
  </w:num>
  <w:num w:numId="45" w16cid:durableId="256258688">
    <w:abstractNumId w:val="4"/>
    <w:lvlOverride w:ilvl="0">
      <w:lvl w:ilvl="0">
        <w:numFmt w:val="decimal"/>
        <w:pStyle w:val="Heading1Numbered"/>
        <w:lvlText w:val=""/>
        <w:lvlJc w:val="left"/>
      </w:lvl>
    </w:lvlOverride>
  </w:num>
  <w:num w:numId="46" w16cid:durableId="1929923569">
    <w:abstractNumId w:val="4"/>
    <w:lvlOverride w:ilvl="0">
      <w:lvl w:ilvl="0">
        <w:numFmt w:val="decimal"/>
        <w:pStyle w:val="Heading1Numbered"/>
        <w:lvlText w:val=""/>
        <w:lvlJc w:val="left"/>
      </w:lvl>
    </w:lvlOverride>
  </w:num>
  <w:num w:numId="47" w16cid:durableId="364599896">
    <w:abstractNumId w:val="4"/>
    <w:lvlOverride w:ilvl="0">
      <w:lvl w:ilvl="0">
        <w:start w:val="1"/>
        <w:numFmt w:val="decimal"/>
        <w:pStyle w:val="Heading1Numbered"/>
        <w:suff w:val="space"/>
        <w:lvlText w:val="%1."/>
        <w:lvlJc w:val="left"/>
        <w:pPr>
          <w:ind w:left="0" w:firstLine="0"/>
        </w:pPr>
        <w:rPr>
          <w:rFonts w:hint="default"/>
        </w:rPr>
      </w:lvl>
    </w:lvlOverride>
    <w:lvlOverride w:ilvl="1">
      <w:lvl w:ilvl="1">
        <w:start w:val="1"/>
        <w:numFmt w:val="decimal"/>
        <w:pStyle w:val="Heading2Numbered"/>
        <w:suff w:val="space"/>
        <w:lvlText w:val="%1.%2"/>
        <w:lvlJc w:val="left"/>
        <w:pPr>
          <w:ind w:left="0" w:firstLine="0"/>
        </w:pPr>
        <w:rPr>
          <w:rFonts w:hint="default"/>
        </w:rPr>
      </w:lvl>
    </w:lvlOverride>
    <w:lvlOverride w:ilvl="2">
      <w:lvl w:ilvl="2">
        <w:start w:val="1"/>
        <w:numFmt w:val="decimal"/>
        <w:pStyle w:val="Heading3Numbered"/>
        <w:suff w:val="space"/>
        <w:lvlText w:val="%1.%2.%3"/>
        <w:lvlJc w:val="left"/>
        <w:pPr>
          <w:ind w:left="1276"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16cid:durableId="133180691">
    <w:abstractNumId w:val="4"/>
    <w:lvlOverride w:ilvl="0">
      <w:lvl w:ilvl="0">
        <w:start w:val="1"/>
        <w:numFmt w:val="decimal"/>
        <w:pStyle w:val="Heading1Numbered"/>
        <w:suff w:val="space"/>
        <w:lvlText w:val="%1."/>
        <w:lvlJc w:val="left"/>
        <w:pPr>
          <w:ind w:left="0" w:firstLine="0"/>
        </w:pPr>
        <w:rPr>
          <w:rFonts w:hint="default"/>
        </w:rPr>
      </w:lvl>
    </w:lvlOverride>
    <w:lvlOverride w:ilvl="1">
      <w:lvl w:ilvl="1">
        <w:start w:val="1"/>
        <w:numFmt w:val="decimal"/>
        <w:pStyle w:val="Heading2Numbered"/>
        <w:suff w:val="space"/>
        <w:lvlText w:val="%1.%2"/>
        <w:lvlJc w:val="left"/>
        <w:pPr>
          <w:ind w:left="0" w:firstLine="0"/>
        </w:pPr>
        <w:rPr>
          <w:rFonts w:hint="default"/>
        </w:rPr>
      </w:lvl>
    </w:lvlOverride>
    <w:lvlOverride w:ilvl="2">
      <w:lvl w:ilvl="2">
        <w:start w:val="1"/>
        <w:numFmt w:val="decimal"/>
        <w:pStyle w:val="Heading3Numbered"/>
        <w:suff w:val="space"/>
        <w:lvlText w:val="%1.%2.%3"/>
        <w:lvlJc w:val="left"/>
        <w:pPr>
          <w:ind w:left="1276"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16cid:durableId="851802855">
    <w:abstractNumId w:val="4"/>
    <w:lvlOverride w:ilvl="0">
      <w:lvl w:ilvl="0">
        <w:start w:val="1"/>
        <w:numFmt w:val="decimal"/>
        <w:pStyle w:val="Heading1Numbered"/>
        <w:suff w:val="space"/>
        <w:lvlText w:val="%1."/>
        <w:lvlJc w:val="left"/>
        <w:pPr>
          <w:ind w:left="0" w:firstLine="0"/>
        </w:pPr>
        <w:rPr>
          <w:rFonts w:hint="default"/>
        </w:rPr>
      </w:lvl>
    </w:lvlOverride>
    <w:lvlOverride w:ilvl="1">
      <w:lvl w:ilvl="1">
        <w:start w:val="1"/>
        <w:numFmt w:val="decimal"/>
        <w:pStyle w:val="Heading2Numbered"/>
        <w:suff w:val="space"/>
        <w:lvlText w:val="%1.%2"/>
        <w:lvlJc w:val="left"/>
        <w:pPr>
          <w:ind w:left="0" w:firstLine="0"/>
        </w:pPr>
        <w:rPr>
          <w:rFonts w:hint="default"/>
        </w:rPr>
      </w:lvl>
    </w:lvlOverride>
    <w:lvlOverride w:ilvl="2">
      <w:lvl w:ilvl="2">
        <w:start w:val="1"/>
        <w:numFmt w:val="decimal"/>
        <w:pStyle w:val="Heading3Numbered"/>
        <w:suff w:val="space"/>
        <w:lvlText w:val="%1.%2.%3"/>
        <w:lvlJc w:val="left"/>
        <w:pPr>
          <w:ind w:left="1276"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16cid:durableId="45573632">
    <w:abstractNumId w:val="4"/>
    <w:lvlOverride w:ilvl="0">
      <w:lvl w:ilvl="0">
        <w:start w:val="1"/>
        <w:numFmt w:val="decimal"/>
        <w:pStyle w:val="Heading1Numbered"/>
        <w:suff w:val="space"/>
        <w:lvlText w:val="%1."/>
        <w:lvlJc w:val="left"/>
        <w:pPr>
          <w:ind w:left="0" w:firstLine="0"/>
        </w:pPr>
        <w:rPr>
          <w:rFonts w:hint="default"/>
        </w:rPr>
      </w:lvl>
    </w:lvlOverride>
    <w:lvlOverride w:ilvl="1">
      <w:lvl w:ilvl="1">
        <w:start w:val="1"/>
        <w:numFmt w:val="decimal"/>
        <w:pStyle w:val="Heading2Numbered"/>
        <w:suff w:val="space"/>
        <w:lvlText w:val="%1.%2"/>
        <w:lvlJc w:val="left"/>
        <w:pPr>
          <w:ind w:left="0" w:firstLine="0"/>
        </w:pPr>
        <w:rPr>
          <w:rFonts w:hint="default"/>
        </w:rPr>
      </w:lvl>
    </w:lvlOverride>
    <w:lvlOverride w:ilvl="2">
      <w:lvl w:ilvl="2">
        <w:start w:val="1"/>
        <w:numFmt w:val="decimal"/>
        <w:pStyle w:val="Heading3Numbered"/>
        <w:suff w:val="space"/>
        <w:lvlText w:val="%1.%2.%3"/>
        <w:lvlJc w:val="left"/>
        <w:pPr>
          <w:ind w:left="1276"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16cid:durableId="62994761">
    <w:abstractNumId w:val="4"/>
    <w:lvlOverride w:ilvl="0">
      <w:lvl w:ilvl="0">
        <w:start w:val="1"/>
        <w:numFmt w:val="decimal"/>
        <w:pStyle w:val="Heading1Numbered"/>
        <w:suff w:val="space"/>
        <w:lvlText w:val="%1."/>
        <w:lvlJc w:val="left"/>
        <w:pPr>
          <w:ind w:left="0" w:firstLine="0"/>
        </w:pPr>
        <w:rPr>
          <w:rFonts w:hint="default"/>
        </w:rPr>
      </w:lvl>
    </w:lvlOverride>
    <w:lvlOverride w:ilvl="1">
      <w:lvl w:ilvl="1">
        <w:start w:val="1"/>
        <w:numFmt w:val="decimal"/>
        <w:pStyle w:val="Heading2Numbered"/>
        <w:suff w:val="space"/>
        <w:lvlText w:val="%1.%2"/>
        <w:lvlJc w:val="left"/>
        <w:pPr>
          <w:ind w:left="0" w:firstLine="0"/>
        </w:pPr>
        <w:rPr>
          <w:rFonts w:hint="default"/>
        </w:rPr>
      </w:lvl>
    </w:lvlOverride>
    <w:lvlOverride w:ilvl="2">
      <w:lvl w:ilvl="2">
        <w:start w:val="1"/>
        <w:numFmt w:val="decimal"/>
        <w:pStyle w:val="Heading3Numbered"/>
        <w:suff w:val="space"/>
        <w:lvlText w:val="%1.%2.%3"/>
        <w:lvlJc w:val="left"/>
        <w:pPr>
          <w:ind w:left="1276"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16cid:durableId="344670446">
    <w:abstractNumId w:val="4"/>
    <w:lvlOverride w:ilvl="0">
      <w:lvl w:ilvl="0">
        <w:start w:val="1"/>
        <w:numFmt w:val="decimal"/>
        <w:pStyle w:val="Heading1Numbered"/>
        <w:suff w:val="space"/>
        <w:lvlText w:val="%1."/>
        <w:lvlJc w:val="left"/>
        <w:pPr>
          <w:ind w:left="0" w:firstLine="0"/>
        </w:pPr>
        <w:rPr>
          <w:rFonts w:hint="default"/>
        </w:rPr>
      </w:lvl>
    </w:lvlOverride>
    <w:lvlOverride w:ilvl="1">
      <w:lvl w:ilvl="1">
        <w:start w:val="1"/>
        <w:numFmt w:val="decimal"/>
        <w:pStyle w:val="Heading2Numbered"/>
        <w:suff w:val="space"/>
        <w:lvlText w:val="%1.%2"/>
        <w:lvlJc w:val="left"/>
        <w:pPr>
          <w:ind w:left="0" w:firstLine="0"/>
        </w:pPr>
        <w:rPr>
          <w:rFonts w:hint="default"/>
        </w:rPr>
      </w:lvl>
    </w:lvlOverride>
    <w:lvlOverride w:ilvl="2">
      <w:lvl w:ilvl="2">
        <w:start w:val="1"/>
        <w:numFmt w:val="decimal"/>
        <w:pStyle w:val="Heading3Numbered"/>
        <w:suff w:val="space"/>
        <w:lvlText w:val="%1.%2.%3"/>
        <w:lvlJc w:val="left"/>
        <w:pPr>
          <w:ind w:left="1276"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16cid:durableId="233518495">
    <w:abstractNumId w:val="4"/>
    <w:lvlOverride w:ilvl="0">
      <w:lvl w:ilvl="0">
        <w:start w:val="1"/>
        <w:numFmt w:val="decimal"/>
        <w:pStyle w:val="Heading1Numbered"/>
        <w:suff w:val="space"/>
        <w:lvlText w:val="%1."/>
        <w:lvlJc w:val="left"/>
        <w:pPr>
          <w:ind w:left="0" w:firstLine="0"/>
        </w:pPr>
        <w:rPr>
          <w:rFonts w:hint="default"/>
        </w:rPr>
      </w:lvl>
    </w:lvlOverride>
    <w:lvlOverride w:ilvl="1">
      <w:lvl w:ilvl="1">
        <w:start w:val="1"/>
        <w:numFmt w:val="decimal"/>
        <w:pStyle w:val="Heading2Numbered"/>
        <w:suff w:val="space"/>
        <w:lvlText w:val="%1.%2"/>
        <w:lvlJc w:val="left"/>
        <w:pPr>
          <w:ind w:left="0" w:firstLine="0"/>
        </w:pPr>
        <w:rPr>
          <w:rFonts w:hint="default"/>
        </w:rPr>
      </w:lvl>
    </w:lvlOverride>
    <w:lvlOverride w:ilvl="2">
      <w:lvl w:ilvl="2">
        <w:start w:val="1"/>
        <w:numFmt w:val="decimal"/>
        <w:pStyle w:val="Heading3Numbered"/>
        <w:suff w:val="space"/>
        <w:lvlText w:val="%1.%2.%3"/>
        <w:lvlJc w:val="left"/>
        <w:pPr>
          <w:ind w:left="1276"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16cid:durableId="262228643">
    <w:abstractNumId w:val="4"/>
    <w:lvlOverride w:ilvl="0">
      <w:lvl w:ilvl="0">
        <w:start w:val="1"/>
        <w:numFmt w:val="decimal"/>
        <w:pStyle w:val="Heading1Numbered"/>
        <w:suff w:val="space"/>
        <w:lvlText w:val="%1."/>
        <w:lvlJc w:val="left"/>
        <w:pPr>
          <w:ind w:left="0" w:firstLine="0"/>
        </w:pPr>
        <w:rPr>
          <w:rFonts w:hint="default"/>
        </w:rPr>
      </w:lvl>
    </w:lvlOverride>
    <w:lvlOverride w:ilvl="1">
      <w:lvl w:ilvl="1">
        <w:start w:val="1"/>
        <w:numFmt w:val="decimal"/>
        <w:pStyle w:val="Heading2Numbered"/>
        <w:suff w:val="space"/>
        <w:lvlText w:val="%1.%2"/>
        <w:lvlJc w:val="left"/>
        <w:pPr>
          <w:ind w:left="0" w:firstLine="0"/>
        </w:pPr>
        <w:rPr>
          <w:rFonts w:hint="default"/>
        </w:rPr>
      </w:lvl>
    </w:lvlOverride>
    <w:lvlOverride w:ilvl="2">
      <w:lvl w:ilvl="2">
        <w:start w:val="1"/>
        <w:numFmt w:val="decimal"/>
        <w:pStyle w:val="Heading3Numbered"/>
        <w:suff w:val="space"/>
        <w:lvlText w:val="%1.%2.%3"/>
        <w:lvlJc w:val="left"/>
        <w:pPr>
          <w:ind w:left="1276"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5" w16cid:durableId="1179461887">
    <w:abstractNumId w:val="4"/>
    <w:lvlOverride w:ilvl="0">
      <w:lvl w:ilvl="0">
        <w:start w:val="1"/>
        <w:numFmt w:val="decimal"/>
        <w:pStyle w:val="Heading1Numbered"/>
        <w:suff w:val="space"/>
        <w:lvlText w:val="%1."/>
        <w:lvlJc w:val="left"/>
        <w:pPr>
          <w:ind w:left="0" w:firstLine="0"/>
        </w:pPr>
        <w:rPr>
          <w:rFonts w:hint="default"/>
        </w:rPr>
      </w:lvl>
    </w:lvlOverride>
    <w:lvlOverride w:ilvl="1">
      <w:lvl w:ilvl="1">
        <w:start w:val="1"/>
        <w:numFmt w:val="decimal"/>
        <w:pStyle w:val="Heading2Numbered"/>
        <w:suff w:val="space"/>
        <w:lvlText w:val="%1.%2"/>
        <w:lvlJc w:val="left"/>
        <w:pPr>
          <w:ind w:left="0" w:firstLine="0"/>
        </w:pPr>
        <w:rPr>
          <w:rFonts w:hint="default"/>
        </w:rPr>
      </w:lvl>
    </w:lvlOverride>
    <w:lvlOverride w:ilvl="2">
      <w:lvl w:ilvl="2">
        <w:start w:val="1"/>
        <w:numFmt w:val="decimal"/>
        <w:pStyle w:val="Heading3Numbered"/>
        <w:suff w:val="space"/>
        <w:lvlText w:val="%1.%2.%3"/>
        <w:lvlJc w:val="left"/>
        <w:pPr>
          <w:ind w:left="1276"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6" w16cid:durableId="2139755926">
    <w:abstractNumId w:val="4"/>
    <w:lvlOverride w:ilvl="0">
      <w:lvl w:ilvl="0">
        <w:start w:val="1"/>
        <w:numFmt w:val="decimal"/>
        <w:pStyle w:val="Heading1Numbered"/>
        <w:suff w:val="space"/>
        <w:lvlText w:val="%1."/>
        <w:lvlJc w:val="left"/>
        <w:pPr>
          <w:ind w:left="0" w:firstLine="0"/>
        </w:pPr>
        <w:rPr>
          <w:rFonts w:hint="default"/>
        </w:rPr>
      </w:lvl>
    </w:lvlOverride>
    <w:lvlOverride w:ilvl="1">
      <w:lvl w:ilvl="1">
        <w:start w:val="1"/>
        <w:numFmt w:val="decimal"/>
        <w:pStyle w:val="Heading2Numbered"/>
        <w:suff w:val="space"/>
        <w:lvlText w:val="%1.%2"/>
        <w:lvlJc w:val="left"/>
        <w:pPr>
          <w:ind w:left="0" w:firstLine="0"/>
        </w:pPr>
        <w:rPr>
          <w:rFonts w:hint="default"/>
        </w:rPr>
      </w:lvl>
    </w:lvlOverride>
    <w:lvlOverride w:ilvl="2">
      <w:lvl w:ilvl="2">
        <w:start w:val="1"/>
        <w:numFmt w:val="decimal"/>
        <w:pStyle w:val="Heading3Numbered"/>
        <w:suff w:val="space"/>
        <w:lvlText w:val="%1.%2.%3"/>
        <w:lvlJc w:val="left"/>
        <w:pPr>
          <w:ind w:left="1276"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7" w16cid:durableId="184028055">
    <w:abstractNumId w:val="4"/>
    <w:lvlOverride w:ilvl="0">
      <w:lvl w:ilvl="0">
        <w:start w:val="1"/>
        <w:numFmt w:val="decimal"/>
        <w:pStyle w:val="Heading1Numbered"/>
        <w:suff w:val="space"/>
        <w:lvlText w:val="%1."/>
        <w:lvlJc w:val="left"/>
        <w:pPr>
          <w:ind w:left="0" w:firstLine="0"/>
        </w:pPr>
        <w:rPr>
          <w:rFonts w:hint="default"/>
        </w:rPr>
      </w:lvl>
    </w:lvlOverride>
    <w:lvlOverride w:ilvl="1">
      <w:lvl w:ilvl="1">
        <w:start w:val="1"/>
        <w:numFmt w:val="decimal"/>
        <w:pStyle w:val="Heading2Numbered"/>
        <w:suff w:val="space"/>
        <w:lvlText w:val="%1.%2"/>
        <w:lvlJc w:val="left"/>
        <w:pPr>
          <w:ind w:left="0" w:firstLine="0"/>
        </w:pPr>
        <w:rPr>
          <w:rFonts w:hint="default"/>
        </w:rPr>
      </w:lvl>
    </w:lvlOverride>
    <w:lvlOverride w:ilvl="2">
      <w:lvl w:ilvl="2">
        <w:start w:val="1"/>
        <w:numFmt w:val="decimal"/>
        <w:pStyle w:val="Heading3Numbered"/>
        <w:suff w:val="space"/>
        <w:lvlText w:val="%1.%2.%3"/>
        <w:lvlJc w:val="left"/>
        <w:pPr>
          <w:ind w:left="1276"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8" w16cid:durableId="1417554955">
    <w:abstractNumId w:val="4"/>
    <w:lvlOverride w:ilvl="0">
      <w:lvl w:ilvl="0">
        <w:start w:val="1"/>
        <w:numFmt w:val="decimal"/>
        <w:pStyle w:val="Heading1Numbered"/>
        <w:suff w:val="space"/>
        <w:lvlText w:val="%1."/>
        <w:lvlJc w:val="left"/>
        <w:pPr>
          <w:ind w:left="0" w:firstLine="0"/>
        </w:pPr>
        <w:rPr>
          <w:rFonts w:hint="default"/>
        </w:rPr>
      </w:lvl>
    </w:lvlOverride>
    <w:lvlOverride w:ilvl="1">
      <w:lvl w:ilvl="1">
        <w:start w:val="1"/>
        <w:numFmt w:val="decimal"/>
        <w:pStyle w:val="Heading2Numbered"/>
        <w:suff w:val="space"/>
        <w:lvlText w:val="%1.%2"/>
        <w:lvlJc w:val="left"/>
        <w:pPr>
          <w:ind w:left="0" w:firstLine="0"/>
        </w:pPr>
        <w:rPr>
          <w:rFonts w:hint="default"/>
        </w:rPr>
      </w:lvl>
    </w:lvlOverride>
    <w:lvlOverride w:ilvl="2">
      <w:lvl w:ilvl="2">
        <w:start w:val="1"/>
        <w:numFmt w:val="decimal"/>
        <w:pStyle w:val="Heading3Numbered"/>
        <w:suff w:val="space"/>
        <w:lvlText w:val="%1.%2.%3"/>
        <w:lvlJc w:val="left"/>
        <w:pPr>
          <w:ind w:left="1276"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16cid:durableId="1199246620">
    <w:abstractNumId w:val="4"/>
    <w:lvlOverride w:ilvl="0">
      <w:lvl w:ilvl="0">
        <w:start w:val="1"/>
        <w:numFmt w:val="decimal"/>
        <w:pStyle w:val="Heading1Numbered"/>
        <w:suff w:val="space"/>
        <w:lvlText w:val="%1."/>
        <w:lvlJc w:val="left"/>
        <w:pPr>
          <w:ind w:left="0" w:firstLine="0"/>
        </w:pPr>
        <w:rPr>
          <w:rFonts w:hint="default"/>
        </w:rPr>
      </w:lvl>
    </w:lvlOverride>
    <w:lvlOverride w:ilvl="1">
      <w:lvl w:ilvl="1">
        <w:start w:val="1"/>
        <w:numFmt w:val="decimal"/>
        <w:pStyle w:val="Heading2Numbered"/>
        <w:suff w:val="space"/>
        <w:lvlText w:val="%1.%2"/>
        <w:lvlJc w:val="left"/>
        <w:pPr>
          <w:ind w:left="0" w:firstLine="0"/>
        </w:pPr>
        <w:rPr>
          <w:rFonts w:hint="default"/>
        </w:rPr>
      </w:lvl>
    </w:lvlOverride>
    <w:lvlOverride w:ilvl="2">
      <w:lvl w:ilvl="2">
        <w:start w:val="1"/>
        <w:numFmt w:val="decimal"/>
        <w:pStyle w:val="Heading3Numbered"/>
        <w:suff w:val="space"/>
        <w:lvlText w:val="%1.%2.%3"/>
        <w:lvlJc w:val="left"/>
        <w:pPr>
          <w:ind w:left="1276"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87"/>
    <w:rsid w:val="0000212D"/>
    <w:rsid w:val="000077B8"/>
    <w:rsid w:val="00020279"/>
    <w:rsid w:val="0002529C"/>
    <w:rsid w:val="00027821"/>
    <w:rsid w:val="00043EBA"/>
    <w:rsid w:val="00046242"/>
    <w:rsid w:val="00054361"/>
    <w:rsid w:val="000552A9"/>
    <w:rsid w:val="00056312"/>
    <w:rsid w:val="0005782B"/>
    <w:rsid w:val="00067C00"/>
    <w:rsid w:val="00070894"/>
    <w:rsid w:val="00080805"/>
    <w:rsid w:val="00086D7E"/>
    <w:rsid w:val="00087FD8"/>
    <w:rsid w:val="000A28E7"/>
    <w:rsid w:val="000A4C1F"/>
    <w:rsid w:val="000A5CDE"/>
    <w:rsid w:val="000B1BF6"/>
    <w:rsid w:val="000B4040"/>
    <w:rsid w:val="000C6316"/>
    <w:rsid w:val="000C7251"/>
    <w:rsid w:val="000D7BBD"/>
    <w:rsid w:val="000E06D6"/>
    <w:rsid w:val="000E16AB"/>
    <w:rsid w:val="000E1FF7"/>
    <w:rsid w:val="000E216F"/>
    <w:rsid w:val="000E2D95"/>
    <w:rsid w:val="000F0D5C"/>
    <w:rsid w:val="000F1C84"/>
    <w:rsid w:val="000F7974"/>
    <w:rsid w:val="001027EC"/>
    <w:rsid w:val="00106B6E"/>
    <w:rsid w:val="0011344A"/>
    <w:rsid w:val="00113933"/>
    <w:rsid w:val="0011749E"/>
    <w:rsid w:val="001241F4"/>
    <w:rsid w:val="00127FD0"/>
    <w:rsid w:val="0014017A"/>
    <w:rsid w:val="00143196"/>
    <w:rsid w:val="0016281C"/>
    <w:rsid w:val="00173BA5"/>
    <w:rsid w:val="00177D84"/>
    <w:rsid w:val="00182D83"/>
    <w:rsid w:val="0018661F"/>
    <w:rsid w:val="001A3D7E"/>
    <w:rsid w:val="001B1D8C"/>
    <w:rsid w:val="001B2C50"/>
    <w:rsid w:val="001B6590"/>
    <w:rsid w:val="001C13DB"/>
    <w:rsid w:val="001C2A87"/>
    <w:rsid w:val="001D11E7"/>
    <w:rsid w:val="001D7537"/>
    <w:rsid w:val="001E0A67"/>
    <w:rsid w:val="001E7A4D"/>
    <w:rsid w:val="001F0624"/>
    <w:rsid w:val="001F6C22"/>
    <w:rsid w:val="001F7AD0"/>
    <w:rsid w:val="002021B2"/>
    <w:rsid w:val="0021516C"/>
    <w:rsid w:val="00224B11"/>
    <w:rsid w:val="00240227"/>
    <w:rsid w:val="00242EB6"/>
    <w:rsid w:val="00243AC0"/>
    <w:rsid w:val="00244BB6"/>
    <w:rsid w:val="00246EC2"/>
    <w:rsid w:val="00246FF7"/>
    <w:rsid w:val="002475B2"/>
    <w:rsid w:val="002543F4"/>
    <w:rsid w:val="00254CE2"/>
    <w:rsid w:val="00262904"/>
    <w:rsid w:val="00267006"/>
    <w:rsid w:val="00270BD9"/>
    <w:rsid w:val="0027399B"/>
    <w:rsid w:val="00274B70"/>
    <w:rsid w:val="00281427"/>
    <w:rsid w:val="00282710"/>
    <w:rsid w:val="002833CC"/>
    <w:rsid w:val="0028425C"/>
    <w:rsid w:val="002856DE"/>
    <w:rsid w:val="00292C02"/>
    <w:rsid w:val="0029332D"/>
    <w:rsid w:val="00295100"/>
    <w:rsid w:val="002B6418"/>
    <w:rsid w:val="002C0C49"/>
    <w:rsid w:val="002C1BF8"/>
    <w:rsid w:val="002C47F2"/>
    <w:rsid w:val="002D1C71"/>
    <w:rsid w:val="002D6ADF"/>
    <w:rsid w:val="002D6BF8"/>
    <w:rsid w:val="002E4DC6"/>
    <w:rsid w:val="002F2084"/>
    <w:rsid w:val="002F353D"/>
    <w:rsid w:val="002F4D6E"/>
    <w:rsid w:val="003035BE"/>
    <w:rsid w:val="00304968"/>
    <w:rsid w:val="0030692D"/>
    <w:rsid w:val="00324EA2"/>
    <w:rsid w:val="003261F6"/>
    <w:rsid w:val="00337235"/>
    <w:rsid w:val="00340BF1"/>
    <w:rsid w:val="0034460C"/>
    <w:rsid w:val="003506FF"/>
    <w:rsid w:val="00352263"/>
    <w:rsid w:val="00354424"/>
    <w:rsid w:val="0036091A"/>
    <w:rsid w:val="00365AAD"/>
    <w:rsid w:val="003771CA"/>
    <w:rsid w:val="003773DC"/>
    <w:rsid w:val="0038720D"/>
    <w:rsid w:val="003A2F83"/>
    <w:rsid w:val="003A577B"/>
    <w:rsid w:val="003B6559"/>
    <w:rsid w:val="003B7577"/>
    <w:rsid w:val="003B78F5"/>
    <w:rsid w:val="003C4C46"/>
    <w:rsid w:val="003C56CE"/>
    <w:rsid w:val="003D1AFE"/>
    <w:rsid w:val="003D681F"/>
    <w:rsid w:val="003F04F9"/>
    <w:rsid w:val="003F55ED"/>
    <w:rsid w:val="00401AFA"/>
    <w:rsid w:val="0040233D"/>
    <w:rsid w:val="004042A4"/>
    <w:rsid w:val="004147F5"/>
    <w:rsid w:val="00417276"/>
    <w:rsid w:val="004240E2"/>
    <w:rsid w:val="00431F56"/>
    <w:rsid w:val="00436106"/>
    <w:rsid w:val="0044163F"/>
    <w:rsid w:val="00443701"/>
    <w:rsid w:val="004458C2"/>
    <w:rsid w:val="00453910"/>
    <w:rsid w:val="00466C6E"/>
    <w:rsid w:val="00482930"/>
    <w:rsid w:val="00486D53"/>
    <w:rsid w:val="004905FD"/>
    <w:rsid w:val="00492AE7"/>
    <w:rsid w:val="004A3B1E"/>
    <w:rsid w:val="004A4ABD"/>
    <w:rsid w:val="004C1437"/>
    <w:rsid w:val="004C7CB4"/>
    <w:rsid w:val="004D1223"/>
    <w:rsid w:val="004D2762"/>
    <w:rsid w:val="004D64A2"/>
    <w:rsid w:val="004D6EEF"/>
    <w:rsid w:val="004F2BA1"/>
    <w:rsid w:val="004F4A8D"/>
    <w:rsid w:val="004F6009"/>
    <w:rsid w:val="004F6A66"/>
    <w:rsid w:val="005060B7"/>
    <w:rsid w:val="00510CDF"/>
    <w:rsid w:val="00514981"/>
    <w:rsid w:val="00516192"/>
    <w:rsid w:val="005210AE"/>
    <w:rsid w:val="00522065"/>
    <w:rsid w:val="005234DC"/>
    <w:rsid w:val="00523DE4"/>
    <w:rsid w:val="00524BE4"/>
    <w:rsid w:val="00524EDA"/>
    <w:rsid w:val="005267D1"/>
    <w:rsid w:val="00531550"/>
    <w:rsid w:val="00534D4A"/>
    <w:rsid w:val="0054150A"/>
    <w:rsid w:val="00542AC6"/>
    <w:rsid w:val="0055406D"/>
    <w:rsid w:val="00562E79"/>
    <w:rsid w:val="005662C6"/>
    <w:rsid w:val="00570BC3"/>
    <w:rsid w:val="005806C1"/>
    <w:rsid w:val="00587FA1"/>
    <w:rsid w:val="00591073"/>
    <w:rsid w:val="00592879"/>
    <w:rsid w:val="005A475E"/>
    <w:rsid w:val="005A640B"/>
    <w:rsid w:val="005B1CAA"/>
    <w:rsid w:val="005B361E"/>
    <w:rsid w:val="005B5997"/>
    <w:rsid w:val="005C4191"/>
    <w:rsid w:val="005D4293"/>
    <w:rsid w:val="005D6E20"/>
    <w:rsid w:val="005E129A"/>
    <w:rsid w:val="005E4CF5"/>
    <w:rsid w:val="005E76C1"/>
    <w:rsid w:val="005F4852"/>
    <w:rsid w:val="005F5DCB"/>
    <w:rsid w:val="006051A9"/>
    <w:rsid w:val="006127F0"/>
    <w:rsid w:val="0061299F"/>
    <w:rsid w:val="00612A6D"/>
    <w:rsid w:val="00614502"/>
    <w:rsid w:val="0061689F"/>
    <w:rsid w:val="0062304A"/>
    <w:rsid w:val="00623063"/>
    <w:rsid w:val="00626FA2"/>
    <w:rsid w:val="00627003"/>
    <w:rsid w:val="00630977"/>
    <w:rsid w:val="00630B42"/>
    <w:rsid w:val="00630E96"/>
    <w:rsid w:val="006357D7"/>
    <w:rsid w:val="00646123"/>
    <w:rsid w:val="0064622F"/>
    <w:rsid w:val="00666B18"/>
    <w:rsid w:val="00667CF9"/>
    <w:rsid w:val="0067011F"/>
    <w:rsid w:val="00670335"/>
    <w:rsid w:val="00674328"/>
    <w:rsid w:val="0067577A"/>
    <w:rsid w:val="00682855"/>
    <w:rsid w:val="00683F54"/>
    <w:rsid w:val="00684BA3"/>
    <w:rsid w:val="006A1214"/>
    <w:rsid w:val="006A2F44"/>
    <w:rsid w:val="006A666D"/>
    <w:rsid w:val="006B096A"/>
    <w:rsid w:val="006B1894"/>
    <w:rsid w:val="006B295A"/>
    <w:rsid w:val="006B3373"/>
    <w:rsid w:val="006C0CBA"/>
    <w:rsid w:val="006C46FF"/>
    <w:rsid w:val="006D4369"/>
    <w:rsid w:val="006D7A79"/>
    <w:rsid w:val="006E3396"/>
    <w:rsid w:val="006E6934"/>
    <w:rsid w:val="006F1228"/>
    <w:rsid w:val="006F6AEF"/>
    <w:rsid w:val="00700833"/>
    <w:rsid w:val="00702CA1"/>
    <w:rsid w:val="00711381"/>
    <w:rsid w:val="007166D7"/>
    <w:rsid w:val="0071719B"/>
    <w:rsid w:val="0072512C"/>
    <w:rsid w:val="00746F48"/>
    <w:rsid w:val="00747FE5"/>
    <w:rsid w:val="00752184"/>
    <w:rsid w:val="007542A0"/>
    <w:rsid w:val="00777419"/>
    <w:rsid w:val="0078063A"/>
    <w:rsid w:val="007808F8"/>
    <w:rsid w:val="0078545D"/>
    <w:rsid w:val="0079085D"/>
    <w:rsid w:val="00797721"/>
    <w:rsid w:val="007A3DB2"/>
    <w:rsid w:val="007C57D8"/>
    <w:rsid w:val="007D034C"/>
    <w:rsid w:val="007D0F33"/>
    <w:rsid w:val="007E047C"/>
    <w:rsid w:val="007F05BA"/>
    <w:rsid w:val="007F2E69"/>
    <w:rsid w:val="007F308D"/>
    <w:rsid w:val="007F4ABB"/>
    <w:rsid w:val="007F4FAD"/>
    <w:rsid w:val="007F6E18"/>
    <w:rsid w:val="00801E25"/>
    <w:rsid w:val="00802E21"/>
    <w:rsid w:val="00805895"/>
    <w:rsid w:val="00806C40"/>
    <w:rsid w:val="00811CAA"/>
    <w:rsid w:val="00833395"/>
    <w:rsid w:val="008368D7"/>
    <w:rsid w:val="008375B8"/>
    <w:rsid w:val="00837FAC"/>
    <w:rsid w:val="00846FCF"/>
    <w:rsid w:val="00851563"/>
    <w:rsid w:val="00854B84"/>
    <w:rsid w:val="00856248"/>
    <w:rsid w:val="00857E6E"/>
    <w:rsid w:val="008629AD"/>
    <w:rsid w:val="00862C91"/>
    <w:rsid w:val="008654BE"/>
    <w:rsid w:val="00871278"/>
    <w:rsid w:val="008743BA"/>
    <w:rsid w:val="00876072"/>
    <w:rsid w:val="008774F7"/>
    <w:rsid w:val="00885268"/>
    <w:rsid w:val="0089255A"/>
    <w:rsid w:val="00895954"/>
    <w:rsid w:val="00897B08"/>
    <w:rsid w:val="008A03E3"/>
    <w:rsid w:val="008A6AC4"/>
    <w:rsid w:val="008B420B"/>
    <w:rsid w:val="008C2BEE"/>
    <w:rsid w:val="008D03C2"/>
    <w:rsid w:val="008E3DCB"/>
    <w:rsid w:val="008E4B3D"/>
    <w:rsid w:val="008E6AE9"/>
    <w:rsid w:val="008F333A"/>
    <w:rsid w:val="008F7C51"/>
    <w:rsid w:val="00900DEC"/>
    <w:rsid w:val="009044BB"/>
    <w:rsid w:val="00917E5F"/>
    <w:rsid w:val="00920A41"/>
    <w:rsid w:val="00926795"/>
    <w:rsid w:val="009367AC"/>
    <w:rsid w:val="00941859"/>
    <w:rsid w:val="00943BC6"/>
    <w:rsid w:val="009463C2"/>
    <w:rsid w:val="00947295"/>
    <w:rsid w:val="009474AA"/>
    <w:rsid w:val="009539AC"/>
    <w:rsid w:val="009555C2"/>
    <w:rsid w:val="009667DC"/>
    <w:rsid w:val="00975B85"/>
    <w:rsid w:val="0098065A"/>
    <w:rsid w:val="00981245"/>
    <w:rsid w:val="00991A82"/>
    <w:rsid w:val="009943CD"/>
    <w:rsid w:val="00994709"/>
    <w:rsid w:val="00995D7F"/>
    <w:rsid w:val="00997AE4"/>
    <w:rsid w:val="009A120A"/>
    <w:rsid w:val="009A1A5D"/>
    <w:rsid w:val="009A2D09"/>
    <w:rsid w:val="009A670A"/>
    <w:rsid w:val="009B38F5"/>
    <w:rsid w:val="009B4D10"/>
    <w:rsid w:val="009B7C41"/>
    <w:rsid w:val="009D52EA"/>
    <w:rsid w:val="009D7667"/>
    <w:rsid w:val="009E142E"/>
    <w:rsid w:val="009E2CE8"/>
    <w:rsid w:val="009F09F3"/>
    <w:rsid w:val="009F4304"/>
    <w:rsid w:val="00A02598"/>
    <w:rsid w:val="00A06481"/>
    <w:rsid w:val="00A10910"/>
    <w:rsid w:val="00A13EEA"/>
    <w:rsid w:val="00A17827"/>
    <w:rsid w:val="00A31A7A"/>
    <w:rsid w:val="00A32FAC"/>
    <w:rsid w:val="00A46A12"/>
    <w:rsid w:val="00A57385"/>
    <w:rsid w:val="00A63AB0"/>
    <w:rsid w:val="00A65E96"/>
    <w:rsid w:val="00A6616C"/>
    <w:rsid w:val="00A85060"/>
    <w:rsid w:val="00A8541B"/>
    <w:rsid w:val="00A87609"/>
    <w:rsid w:val="00A91328"/>
    <w:rsid w:val="00A94C8B"/>
    <w:rsid w:val="00A94FE0"/>
    <w:rsid w:val="00AA040A"/>
    <w:rsid w:val="00AA2278"/>
    <w:rsid w:val="00AA327B"/>
    <w:rsid w:val="00AB23A9"/>
    <w:rsid w:val="00AB508B"/>
    <w:rsid w:val="00AB679E"/>
    <w:rsid w:val="00AB68E2"/>
    <w:rsid w:val="00AB7E96"/>
    <w:rsid w:val="00AC2D27"/>
    <w:rsid w:val="00AC73CD"/>
    <w:rsid w:val="00AD02A7"/>
    <w:rsid w:val="00AD1788"/>
    <w:rsid w:val="00AD18B5"/>
    <w:rsid w:val="00AD5CEE"/>
    <w:rsid w:val="00AD74A6"/>
    <w:rsid w:val="00AE073A"/>
    <w:rsid w:val="00AE282E"/>
    <w:rsid w:val="00AE45DB"/>
    <w:rsid w:val="00AE6BDF"/>
    <w:rsid w:val="00AF1E21"/>
    <w:rsid w:val="00B045E4"/>
    <w:rsid w:val="00B1098A"/>
    <w:rsid w:val="00B127A7"/>
    <w:rsid w:val="00B31B2A"/>
    <w:rsid w:val="00B3428A"/>
    <w:rsid w:val="00B378E1"/>
    <w:rsid w:val="00B4277E"/>
    <w:rsid w:val="00B442E5"/>
    <w:rsid w:val="00B51C7A"/>
    <w:rsid w:val="00B63109"/>
    <w:rsid w:val="00B63338"/>
    <w:rsid w:val="00B736CB"/>
    <w:rsid w:val="00B738BA"/>
    <w:rsid w:val="00B74CD0"/>
    <w:rsid w:val="00B82CA8"/>
    <w:rsid w:val="00B86FB6"/>
    <w:rsid w:val="00B91098"/>
    <w:rsid w:val="00B9116E"/>
    <w:rsid w:val="00BA387D"/>
    <w:rsid w:val="00BB40CC"/>
    <w:rsid w:val="00BB5D37"/>
    <w:rsid w:val="00BB6970"/>
    <w:rsid w:val="00BC5347"/>
    <w:rsid w:val="00BD160F"/>
    <w:rsid w:val="00BD2BF6"/>
    <w:rsid w:val="00BD795A"/>
    <w:rsid w:val="00BE7AED"/>
    <w:rsid w:val="00BF117D"/>
    <w:rsid w:val="00BF2227"/>
    <w:rsid w:val="00BF5BDF"/>
    <w:rsid w:val="00C05453"/>
    <w:rsid w:val="00C310F2"/>
    <w:rsid w:val="00C434F4"/>
    <w:rsid w:val="00C4790F"/>
    <w:rsid w:val="00C47AC9"/>
    <w:rsid w:val="00C6165C"/>
    <w:rsid w:val="00C61978"/>
    <w:rsid w:val="00C62267"/>
    <w:rsid w:val="00C62674"/>
    <w:rsid w:val="00C63AC1"/>
    <w:rsid w:val="00C660A8"/>
    <w:rsid w:val="00C660FD"/>
    <w:rsid w:val="00C71AE6"/>
    <w:rsid w:val="00C72199"/>
    <w:rsid w:val="00C73E85"/>
    <w:rsid w:val="00C85F1F"/>
    <w:rsid w:val="00C86601"/>
    <w:rsid w:val="00C878BC"/>
    <w:rsid w:val="00C92AD6"/>
    <w:rsid w:val="00C936D7"/>
    <w:rsid w:val="00C93CAA"/>
    <w:rsid w:val="00C94874"/>
    <w:rsid w:val="00C97CE2"/>
    <w:rsid w:val="00CA3FC1"/>
    <w:rsid w:val="00CB207C"/>
    <w:rsid w:val="00CB273B"/>
    <w:rsid w:val="00CB4716"/>
    <w:rsid w:val="00CB518F"/>
    <w:rsid w:val="00CB7272"/>
    <w:rsid w:val="00CC10AE"/>
    <w:rsid w:val="00CC1798"/>
    <w:rsid w:val="00CC2151"/>
    <w:rsid w:val="00CD04AA"/>
    <w:rsid w:val="00CD17FF"/>
    <w:rsid w:val="00CD3A75"/>
    <w:rsid w:val="00CD5337"/>
    <w:rsid w:val="00CD6681"/>
    <w:rsid w:val="00CE0FD5"/>
    <w:rsid w:val="00CE6262"/>
    <w:rsid w:val="00CF3AE6"/>
    <w:rsid w:val="00CF3C3C"/>
    <w:rsid w:val="00CF3E44"/>
    <w:rsid w:val="00D05380"/>
    <w:rsid w:val="00D11629"/>
    <w:rsid w:val="00D1324E"/>
    <w:rsid w:val="00D137E4"/>
    <w:rsid w:val="00D15EC8"/>
    <w:rsid w:val="00D253E4"/>
    <w:rsid w:val="00D25EBB"/>
    <w:rsid w:val="00D3000F"/>
    <w:rsid w:val="00D311CD"/>
    <w:rsid w:val="00D36906"/>
    <w:rsid w:val="00D37523"/>
    <w:rsid w:val="00D46E68"/>
    <w:rsid w:val="00D503C1"/>
    <w:rsid w:val="00D51284"/>
    <w:rsid w:val="00D62304"/>
    <w:rsid w:val="00D65A20"/>
    <w:rsid w:val="00D707EF"/>
    <w:rsid w:val="00D93BC8"/>
    <w:rsid w:val="00DB134B"/>
    <w:rsid w:val="00DB6C3D"/>
    <w:rsid w:val="00DC542D"/>
    <w:rsid w:val="00DC7174"/>
    <w:rsid w:val="00DD0DDC"/>
    <w:rsid w:val="00DD27EB"/>
    <w:rsid w:val="00DD3ED6"/>
    <w:rsid w:val="00DD4A23"/>
    <w:rsid w:val="00DD5609"/>
    <w:rsid w:val="00DD62D4"/>
    <w:rsid w:val="00DD64BB"/>
    <w:rsid w:val="00DD7BB9"/>
    <w:rsid w:val="00DE50F1"/>
    <w:rsid w:val="00DE7203"/>
    <w:rsid w:val="00DE75E8"/>
    <w:rsid w:val="00DF7DA6"/>
    <w:rsid w:val="00E01307"/>
    <w:rsid w:val="00E0342D"/>
    <w:rsid w:val="00E103FB"/>
    <w:rsid w:val="00E15484"/>
    <w:rsid w:val="00E22DA9"/>
    <w:rsid w:val="00E239ED"/>
    <w:rsid w:val="00E361CA"/>
    <w:rsid w:val="00E3702C"/>
    <w:rsid w:val="00E42169"/>
    <w:rsid w:val="00E452D0"/>
    <w:rsid w:val="00E54F6D"/>
    <w:rsid w:val="00E55937"/>
    <w:rsid w:val="00E651A3"/>
    <w:rsid w:val="00E6572D"/>
    <w:rsid w:val="00E675CC"/>
    <w:rsid w:val="00E74147"/>
    <w:rsid w:val="00E83817"/>
    <w:rsid w:val="00E90BD7"/>
    <w:rsid w:val="00E9560E"/>
    <w:rsid w:val="00E95BBA"/>
    <w:rsid w:val="00E971B0"/>
    <w:rsid w:val="00E97819"/>
    <w:rsid w:val="00EA0A26"/>
    <w:rsid w:val="00EA3029"/>
    <w:rsid w:val="00EA35D4"/>
    <w:rsid w:val="00EA439D"/>
    <w:rsid w:val="00EB739D"/>
    <w:rsid w:val="00EC5F55"/>
    <w:rsid w:val="00EC67AB"/>
    <w:rsid w:val="00EF0445"/>
    <w:rsid w:val="00EF05E4"/>
    <w:rsid w:val="00EF308F"/>
    <w:rsid w:val="00EF668B"/>
    <w:rsid w:val="00F00882"/>
    <w:rsid w:val="00F03D69"/>
    <w:rsid w:val="00F055ED"/>
    <w:rsid w:val="00F07FA3"/>
    <w:rsid w:val="00F1032A"/>
    <w:rsid w:val="00F12F22"/>
    <w:rsid w:val="00F376DF"/>
    <w:rsid w:val="00F40C93"/>
    <w:rsid w:val="00F413F4"/>
    <w:rsid w:val="00F42462"/>
    <w:rsid w:val="00F51380"/>
    <w:rsid w:val="00F51670"/>
    <w:rsid w:val="00F52D57"/>
    <w:rsid w:val="00F54488"/>
    <w:rsid w:val="00F56612"/>
    <w:rsid w:val="00F61F85"/>
    <w:rsid w:val="00F62876"/>
    <w:rsid w:val="00F64C52"/>
    <w:rsid w:val="00F72347"/>
    <w:rsid w:val="00F726D5"/>
    <w:rsid w:val="00F75CAD"/>
    <w:rsid w:val="00F83C41"/>
    <w:rsid w:val="00F86A73"/>
    <w:rsid w:val="00F948C6"/>
    <w:rsid w:val="00FA3B3A"/>
    <w:rsid w:val="00FB2EEF"/>
    <w:rsid w:val="00FB4003"/>
    <w:rsid w:val="00FC113B"/>
    <w:rsid w:val="00FC6811"/>
    <w:rsid w:val="00FD4951"/>
    <w:rsid w:val="00FF2800"/>
    <w:rsid w:val="00FF52CC"/>
    <w:rsid w:val="00FF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B3EB95F"/>
  <w15:chartTrackingRefBased/>
  <w15:docId w15:val="{B78E7564-D07E-4AE1-8E74-DF800D2C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qFormat="1"/>
    <w:lsdException w:name="List Number 3" w:uiPriority="14" w:qFormat="1"/>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uiPriority w:val="9"/>
    <w:qFormat/>
    <w:rsid w:val="00702CA1"/>
    <w:pPr>
      <w:keepNext/>
      <w:keepLines/>
      <w:spacing w:before="300"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A1"/>
    <w:rPr>
      <w:rFonts w:eastAsiaTheme="majorEastAsia" w:cstheme="majorBidi"/>
      <w:color w:val="005EB8"/>
      <w:sz w:val="72"/>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semiHidden/>
    <w:rsid w:val="005806C1"/>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
      </w:numPr>
      <w:spacing w:after="50"/>
    </w:pPr>
  </w:style>
  <w:style w:type="paragraph" w:styleId="ListBullet2">
    <w:name w:val="List Bullet 2"/>
    <w:basedOn w:val="BodyText"/>
    <w:uiPriority w:val="14"/>
    <w:qFormat/>
    <w:rsid w:val="00F03D69"/>
    <w:pPr>
      <w:numPr>
        <w:ilvl w:val="1"/>
        <w:numId w:val="1"/>
      </w:numPr>
      <w:spacing w:after="50"/>
    </w:pPr>
  </w:style>
  <w:style w:type="paragraph" w:styleId="ListBullet3">
    <w:name w:val="List Bullet 3"/>
    <w:basedOn w:val="BodyText"/>
    <w:uiPriority w:val="99"/>
    <w:semiHidden/>
    <w:qFormat/>
    <w:rsid w:val="00F03D69"/>
    <w:pPr>
      <w:numPr>
        <w:ilvl w:val="2"/>
        <w:numId w:val="1"/>
      </w:numPr>
      <w:contextualSpacing/>
    </w:pPr>
  </w:style>
  <w:style w:type="paragraph" w:styleId="ListBullet4">
    <w:name w:val="List Bullet 4"/>
    <w:basedOn w:val="BodyText"/>
    <w:uiPriority w:val="99"/>
    <w:semiHidden/>
    <w:rsid w:val="00F03D69"/>
    <w:pPr>
      <w:numPr>
        <w:ilvl w:val="3"/>
        <w:numId w:val="1"/>
      </w:numPr>
      <w:contextualSpacing/>
    </w:pPr>
  </w:style>
  <w:style w:type="paragraph" w:styleId="ListBullet5">
    <w:name w:val="List Bullet 5"/>
    <w:basedOn w:val="BodyText"/>
    <w:uiPriority w:val="99"/>
    <w:semiHidden/>
    <w:rsid w:val="00F03D69"/>
    <w:pPr>
      <w:numPr>
        <w:ilvl w:val="4"/>
        <w:numId w:val="1"/>
      </w:numPr>
      <w:contextualSpacing/>
    </w:pPr>
  </w:style>
  <w:style w:type="paragraph" w:styleId="ListContinue">
    <w:name w:val="List Continue"/>
    <w:basedOn w:val="BodyText"/>
    <w:uiPriority w:val="16"/>
    <w:qFormat/>
    <w:rsid w:val="00C93CAA"/>
    <w:pPr>
      <w:spacing w:after="50"/>
      <w:ind w:left="851"/>
    </w:pPr>
  </w:style>
  <w:style w:type="paragraph" w:styleId="ListContinue2">
    <w:name w:val="List Continue 2"/>
    <w:basedOn w:val="BodyText"/>
    <w:uiPriority w:val="16"/>
    <w:qFormat/>
    <w:rsid w:val="00C93CAA"/>
    <w:pPr>
      <w:spacing w:after="50"/>
      <w:ind w:left="1134"/>
    </w:pPr>
  </w:style>
  <w:style w:type="paragraph" w:styleId="ListContinue3">
    <w:name w:val="List Continue 3"/>
    <w:basedOn w:val="BodyText"/>
    <w:uiPriority w:val="16"/>
    <w:qFormat/>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qFormat/>
    <w:rsid w:val="0030692D"/>
    <w:pPr>
      <w:numPr>
        <w:numId w:val="2"/>
      </w:numPr>
      <w:spacing w:after="50"/>
    </w:pPr>
  </w:style>
  <w:style w:type="paragraph" w:styleId="ListNumber2">
    <w:name w:val="List Number 2"/>
    <w:basedOn w:val="BodyText"/>
    <w:uiPriority w:val="16"/>
    <w:qFormat/>
    <w:rsid w:val="0030692D"/>
    <w:pPr>
      <w:numPr>
        <w:ilvl w:val="1"/>
        <w:numId w:val="2"/>
      </w:numPr>
      <w:spacing w:after="50"/>
    </w:pPr>
  </w:style>
  <w:style w:type="paragraph" w:styleId="ListNumber3">
    <w:name w:val="List Number 3"/>
    <w:basedOn w:val="BodyText"/>
    <w:uiPriority w:val="16"/>
    <w:qFormat/>
    <w:rsid w:val="0030692D"/>
    <w:pPr>
      <w:numPr>
        <w:ilvl w:val="2"/>
        <w:numId w:val="2"/>
      </w:numPr>
      <w:spacing w:after="50"/>
    </w:pPr>
  </w:style>
  <w:style w:type="paragraph" w:styleId="ListNumber4">
    <w:name w:val="List Number 4"/>
    <w:basedOn w:val="BodyText"/>
    <w:uiPriority w:val="99"/>
    <w:semiHidden/>
    <w:rsid w:val="0030692D"/>
    <w:pPr>
      <w:numPr>
        <w:ilvl w:val="3"/>
        <w:numId w:val="2"/>
      </w:numPr>
      <w:contextualSpacing/>
    </w:pPr>
  </w:style>
  <w:style w:type="paragraph" w:styleId="ListNumber5">
    <w:name w:val="List Number 5"/>
    <w:basedOn w:val="BodyText"/>
    <w:uiPriority w:val="99"/>
    <w:semiHidden/>
    <w:rsid w:val="0030692D"/>
    <w:pPr>
      <w:numPr>
        <w:ilvl w:val="4"/>
        <w:numId w:val="2"/>
      </w:numPr>
      <w:contextualSpacing/>
    </w:pPr>
  </w:style>
  <w:style w:type="paragraph" w:styleId="ListParagraph">
    <w:name w:val="List Paragraph"/>
    <w:basedOn w:val="Normal"/>
    <w:uiPriority w:val="99"/>
    <w:semiHidden/>
    <w:qFormat/>
    <w:rsid w:val="00DD0DDC"/>
    <w:pPr>
      <w:ind w:left="720"/>
      <w:contextualSpacing/>
    </w:pPr>
  </w:style>
  <w:style w:type="numbering" w:customStyle="1" w:styleId="NHSBullets">
    <w:name w:val="NHS Bullets"/>
    <w:basedOn w:val="NoList"/>
    <w:uiPriority w:val="99"/>
    <w:rsid w:val="00F03D69"/>
    <w:pPr>
      <w:numPr>
        <w:numId w:val="1"/>
      </w:numPr>
    </w:pPr>
  </w:style>
  <w:style w:type="numbering" w:customStyle="1" w:styleId="NHSListNumbers">
    <w:name w:val="NHS List Numbers"/>
    <w:basedOn w:val="NHSBullets"/>
    <w:uiPriority w:val="99"/>
    <w:rsid w:val="0030692D"/>
    <w:pPr>
      <w:numPr>
        <w:numId w:val="2"/>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AF1E21"/>
    <w:pPr>
      <w:numPr>
        <w:numId w:val="3"/>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3"/>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4"/>
      </w:numPr>
    </w:pPr>
  </w:style>
  <w:style w:type="paragraph" w:customStyle="1" w:styleId="Heading2Numbered">
    <w:name w:val="Heading 2 Numbered"/>
    <w:basedOn w:val="Heading2"/>
    <w:next w:val="BodyText"/>
    <w:uiPriority w:val="9"/>
    <w:qFormat/>
    <w:rsid w:val="00833395"/>
    <w:pPr>
      <w:numPr>
        <w:ilvl w:val="1"/>
        <w:numId w:val="4"/>
      </w:numPr>
    </w:pPr>
  </w:style>
  <w:style w:type="paragraph" w:customStyle="1" w:styleId="Heading3Numbered">
    <w:name w:val="Heading 3 Numbered"/>
    <w:basedOn w:val="Heading3"/>
    <w:next w:val="BodyText"/>
    <w:uiPriority w:val="9"/>
    <w:qFormat/>
    <w:rsid w:val="00E74147"/>
    <w:pPr>
      <w:numPr>
        <w:ilvl w:val="2"/>
        <w:numId w:val="4"/>
      </w:numPr>
    </w:pPr>
    <w:rPr>
      <w:b w:val="0"/>
      <w:sz w:val="24"/>
    </w:rPr>
  </w:style>
  <w:style w:type="numbering" w:customStyle="1" w:styleId="NHSHeadings">
    <w:name w:val="NHS Headings"/>
    <w:basedOn w:val="NoList"/>
    <w:uiPriority w:val="99"/>
    <w:rsid w:val="00630977"/>
    <w:pPr>
      <w:numPr>
        <w:numId w:val="26"/>
      </w:numPr>
    </w:pPr>
  </w:style>
  <w:style w:type="numbering" w:customStyle="1" w:styleId="NHSBodyText">
    <w:name w:val="NHS Body Text"/>
    <w:basedOn w:val="NoList"/>
    <w:uiPriority w:val="99"/>
    <w:rsid w:val="0014017A"/>
    <w:pPr>
      <w:numPr>
        <w:numId w:val="5"/>
      </w:numPr>
    </w:pPr>
  </w:style>
  <w:style w:type="paragraph" w:styleId="BodyText2">
    <w:name w:val="Body Text 2"/>
    <w:basedOn w:val="BodyText"/>
    <w:link w:val="BodyText2Char"/>
    <w:qFormat/>
    <w:rsid w:val="0014017A"/>
    <w:pPr>
      <w:numPr>
        <w:numId w:val="5"/>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qFormat/>
    <w:rsid w:val="00CB207C"/>
    <w:rPr>
      <w:color w:val="41B6E6"/>
    </w:rPr>
  </w:style>
  <w:style w:type="paragraph" w:customStyle="1" w:styleId="IntroText">
    <w:name w:val="Intro Text"/>
    <w:basedOn w:val="BodyText"/>
    <w:next w:val="BodyText"/>
    <w:qForma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paragraph" w:styleId="BalloonText">
    <w:name w:val="Balloon Text"/>
    <w:basedOn w:val="Normal"/>
    <w:link w:val="BalloonTextChar"/>
    <w:uiPriority w:val="99"/>
    <w:semiHidden/>
    <w:unhideWhenUsed/>
    <w:rsid w:val="006B0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96A"/>
    <w:rPr>
      <w:rFonts w:ascii="Segoe UI" w:hAnsi="Segoe UI" w:cs="Segoe UI"/>
      <w:sz w:val="18"/>
      <w:szCs w:val="18"/>
    </w:rPr>
  </w:style>
  <w:style w:type="paragraph" w:customStyle="1" w:styleId="Default">
    <w:name w:val="Default"/>
    <w:rsid w:val="00282710"/>
    <w:pPr>
      <w:autoSpaceDE w:val="0"/>
      <w:autoSpaceDN w:val="0"/>
      <w:adjustRightInd w:val="0"/>
    </w:pPr>
    <w:rPr>
      <w:rFonts w:cs="Arial"/>
      <w:color w:val="000000"/>
    </w:rPr>
  </w:style>
  <w:style w:type="character" w:styleId="CommentReference">
    <w:name w:val="annotation reference"/>
    <w:basedOn w:val="DefaultParagraphFont"/>
    <w:uiPriority w:val="99"/>
    <w:semiHidden/>
    <w:unhideWhenUsed/>
    <w:rsid w:val="001F0624"/>
    <w:rPr>
      <w:sz w:val="16"/>
      <w:szCs w:val="16"/>
    </w:rPr>
  </w:style>
  <w:style w:type="paragraph" w:styleId="CommentText">
    <w:name w:val="annotation text"/>
    <w:basedOn w:val="Normal"/>
    <w:link w:val="CommentTextChar"/>
    <w:uiPriority w:val="99"/>
    <w:semiHidden/>
    <w:unhideWhenUsed/>
    <w:rsid w:val="001F0624"/>
    <w:rPr>
      <w:sz w:val="20"/>
      <w:szCs w:val="20"/>
    </w:rPr>
  </w:style>
  <w:style w:type="character" w:customStyle="1" w:styleId="CommentTextChar">
    <w:name w:val="Comment Text Char"/>
    <w:basedOn w:val="DefaultParagraphFont"/>
    <w:link w:val="CommentText"/>
    <w:uiPriority w:val="99"/>
    <w:semiHidden/>
    <w:rsid w:val="001F0624"/>
    <w:rPr>
      <w:sz w:val="20"/>
      <w:szCs w:val="20"/>
    </w:rPr>
  </w:style>
  <w:style w:type="paragraph" w:styleId="CommentSubject">
    <w:name w:val="annotation subject"/>
    <w:basedOn w:val="CommentText"/>
    <w:next w:val="CommentText"/>
    <w:link w:val="CommentSubjectChar"/>
    <w:uiPriority w:val="99"/>
    <w:semiHidden/>
    <w:unhideWhenUsed/>
    <w:rsid w:val="001F0624"/>
    <w:rPr>
      <w:b/>
      <w:bCs/>
    </w:rPr>
  </w:style>
  <w:style w:type="character" w:customStyle="1" w:styleId="CommentSubjectChar">
    <w:name w:val="Comment Subject Char"/>
    <w:basedOn w:val="CommentTextChar"/>
    <w:link w:val="CommentSubject"/>
    <w:uiPriority w:val="99"/>
    <w:semiHidden/>
    <w:rsid w:val="001F0624"/>
    <w:rPr>
      <w:b/>
      <w:bCs/>
      <w:sz w:val="20"/>
      <w:szCs w:val="20"/>
    </w:rPr>
  </w:style>
  <w:style w:type="paragraph" w:styleId="Revision">
    <w:name w:val="Revision"/>
    <w:hidden/>
    <w:uiPriority w:val="99"/>
    <w:semiHidden/>
    <w:rsid w:val="00EC67AB"/>
  </w:style>
  <w:style w:type="character" w:styleId="UnresolvedMention">
    <w:name w:val="Unresolved Mention"/>
    <w:basedOn w:val="DefaultParagraphFont"/>
    <w:uiPriority w:val="99"/>
    <w:semiHidden/>
    <w:unhideWhenUsed/>
    <w:rsid w:val="00777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668424">
      <w:bodyDiv w:val="1"/>
      <w:marLeft w:val="0"/>
      <w:marRight w:val="0"/>
      <w:marTop w:val="0"/>
      <w:marBottom w:val="0"/>
      <w:divBdr>
        <w:top w:val="none" w:sz="0" w:space="0" w:color="auto"/>
        <w:left w:val="none" w:sz="0" w:space="0" w:color="auto"/>
        <w:bottom w:val="none" w:sz="0" w:space="0" w:color="auto"/>
        <w:right w:val="none" w:sz="0" w:space="0" w:color="auto"/>
      </w:divBdr>
    </w:div>
    <w:div w:id="177736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fa.nhs.uk/government-functional-standard/NHS-requirements"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d25b2137-af17-41e8-94fd-85c106d5c4f1" xsi:nil="true"/>
    <_Flow_SignoffStatus xmlns="d25b2137-af17-41e8-94fd-85c106d5c4f1" xsi:nil="true"/>
    <Whatisthisdocument xmlns="d25b2137-af17-41e8-94fd-85c106d5c4f1">TEstththth</Whatisthisdocument>
    <Whatthisis xmlns="d25b2137-af17-41e8-94fd-85c106d5c4f1" xsi:nil="true"/>
    <ContentDescription xmlns="d25b2137-af17-41e8-94fd-85c106d5c4f1" xsi:nil="true"/>
    <About xmlns="d25b2137-af17-41e8-94fd-85c106d5c4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F07E4BB4655F41B8AD90622C2DD63D" ma:contentTypeVersion="40" ma:contentTypeDescription="Create a new document." ma:contentTypeScope="" ma:versionID="abbff452d63f32ccee66ff2acbe28b64">
  <xsd:schema xmlns:xsd="http://www.w3.org/2001/XMLSchema" xmlns:xs="http://www.w3.org/2001/XMLSchema" xmlns:p="http://schemas.microsoft.com/office/2006/metadata/properties" xmlns:ns1="http://schemas.microsoft.com/sharepoint/v3" xmlns:ns2="d25b2137-af17-41e8-94fd-85c106d5c4f1" xmlns:ns3="48ec9c36-d908-4ebe-96cf-3d1e494044ca" targetNamespace="http://schemas.microsoft.com/office/2006/metadata/properties" ma:root="true" ma:fieldsID="5fd4f55c930b02f7499fb775f5a8cb2c" ns1:_="" ns2:_="" ns3:_="">
    <xsd:import namespace="http://schemas.microsoft.com/sharepoint/v3"/>
    <xsd:import namespace="d25b2137-af17-41e8-94fd-85c106d5c4f1"/>
    <xsd:import namespace="48ec9c36-d908-4ebe-96cf-3d1e494044ca"/>
    <xsd:element name="properties">
      <xsd:complexType>
        <xsd:sequence>
          <xsd:element name="documentManagement">
            <xsd:complexType>
              <xsd:all>
                <xsd:element ref="ns2:_Flow_SignoffStatus" minOccurs="0"/>
                <xsd:element ref="ns3:SharedWithUsers" minOccurs="0"/>
                <xsd:element ref="ns3:SharedWithDetails" minOccurs="0"/>
                <xsd:element ref="ns2:About" minOccurs="0"/>
                <xsd:element ref="ns2:Whatisthisdocument" minOccurs="0"/>
                <xsd:element ref="ns2:Whatthisis" minOccurs="0"/>
                <xsd:element ref="ns2:Review_x0020_Date" minOccurs="0"/>
                <xsd:element ref="ns2:ContentDescription"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b2137-af17-41e8-94fd-85c106d5c4f1"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About" ma:index="11" nillable="true" ma:displayName="About" ma:format="Dropdown" ma:internalName="About">
      <xsd:simpleType>
        <xsd:restriction base="dms:Note">
          <xsd:maxLength value="255"/>
        </xsd:restriction>
      </xsd:simpleType>
    </xsd:element>
    <xsd:element name="Whatisthisdocument" ma:index="12" nillable="true" ma:displayName="What is this document" ma:default="TEstththth" ma:format="Dropdown" ma:internalName="Whatisthisdocument">
      <xsd:simpleType>
        <xsd:restriction base="dms:Text">
          <xsd:maxLength value="255"/>
        </xsd:restriction>
      </xsd:simpleType>
    </xsd:element>
    <xsd:element name="Whatthisis" ma:index="13" nillable="true" ma:displayName="Folder Manager" ma:format="Dropdown" ma:internalName="Whatthisis">
      <xsd:simpleType>
        <xsd:restriction base="dms:Note">
          <xsd:maxLength value="255"/>
        </xsd:restriction>
      </xsd:simpleType>
    </xsd:element>
    <xsd:element name="Review_x0020_Date" ma:index="14" nillable="true" ma:displayName="Review date" ma:indexed="true" ma:internalName="Review_x0020_Date">
      <xsd:simpleType>
        <xsd:restriction base="dms:Text"/>
      </xsd:simpleType>
    </xsd:element>
    <xsd:element name="ContentDescription" ma:index="15" nillable="true" ma:displayName="Content Description" ma:format="Dropdown" ma:internalName="ContentDescription">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ec9c36-d908-4ebe-96cf-3d1e494044c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3D47D-DC4C-4DE7-9E6B-FA528D3D3864}">
  <ds:schemaRefs>
    <ds:schemaRef ds:uri="http://schemas.openxmlformats.org/officeDocument/2006/bibliography"/>
  </ds:schemaRefs>
</ds:datastoreItem>
</file>

<file path=customXml/itemProps2.xml><?xml version="1.0" encoding="utf-8"?>
<ds:datastoreItem xmlns:ds="http://schemas.openxmlformats.org/officeDocument/2006/customXml" ds:itemID="{A013909F-9C55-4F30-B319-6D0C25F680AD}">
  <ds:schemaRefs>
    <ds:schemaRef ds:uri="http://schemas.microsoft.com/sharepoint/v3/contenttype/forms"/>
  </ds:schemaRefs>
</ds:datastoreItem>
</file>

<file path=customXml/itemProps3.xml><?xml version="1.0" encoding="utf-8"?>
<ds:datastoreItem xmlns:ds="http://schemas.openxmlformats.org/officeDocument/2006/customXml" ds:itemID="{D3EE0724-4439-4C76-A3EA-2E27EBE696E7}">
  <ds:schemaRefs>
    <ds:schemaRef ds:uri="http://schemas.microsoft.com/sharepoint/v3"/>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48ec9c36-d908-4ebe-96cf-3d1e494044ca"/>
    <ds:schemaRef ds:uri="d25b2137-af17-41e8-94fd-85c106d5c4f1"/>
  </ds:schemaRefs>
</ds:datastoreItem>
</file>

<file path=customXml/itemProps4.xml><?xml version="1.0" encoding="utf-8"?>
<ds:datastoreItem xmlns:ds="http://schemas.openxmlformats.org/officeDocument/2006/customXml" ds:itemID="{424EF97C-10DC-47AB-937B-FA3A4E8F8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5b2137-af17-41e8-94fd-85c106d5c4f1"/>
    <ds:schemaRef ds:uri="48ec9c36-d908-4ebe-96cf-3d1e49404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3968</Words>
  <Characters>22622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Manager/>
  <Company>NHS</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Gannon, Rosemary</dc:creator>
  <cp:keywords/>
  <dc:description/>
  <cp:lastModifiedBy>BURDIS, Ruby (NHS NORTH EAST AND NORTH CUMBRIA ICB - 00P)</cp:lastModifiedBy>
  <cp:revision>18</cp:revision>
  <cp:lastPrinted>2025-05-08T13:25:00Z</cp:lastPrinted>
  <dcterms:created xsi:type="dcterms:W3CDTF">2022-12-13T12:47:00Z</dcterms:created>
  <dcterms:modified xsi:type="dcterms:W3CDTF">2025-05-08T13:25:00Z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0x01010006F07E4BB4655F41B8AD90622C2DD63D</vt:lpwstr>
  </property>
</Properties>
</file>