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61A2" w14:textId="77777777" w:rsidR="00F94EA1" w:rsidRPr="0056032D" w:rsidRDefault="00F94EA1" w:rsidP="00F94EA1"/>
    <w:p w14:paraId="61BB938C" w14:textId="77777777" w:rsidR="00E06F93" w:rsidRPr="004B4920" w:rsidRDefault="00E06F93" w:rsidP="00062982">
      <w:pPr>
        <w:ind w:left="5760" w:firstLine="720"/>
      </w:pPr>
      <w:r>
        <w:rPr>
          <w:noProof/>
        </w:rPr>
        <w:drawing>
          <wp:inline distT="0" distB="0" distL="0" distR="0" wp14:anchorId="6D4A3310" wp14:editId="5295E705">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74184BCE" w14:textId="77777777" w:rsidR="00E06F93" w:rsidRDefault="00E06F93" w:rsidP="00E06F93"/>
    <w:p w14:paraId="30DDBE37" w14:textId="2B9FA57F" w:rsidR="008A22E3" w:rsidRDefault="008A22E3" w:rsidP="00E06F93">
      <w:pPr>
        <w:jc w:val="center"/>
        <w:rPr>
          <w:b/>
          <w:bCs/>
          <w:sz w:val="36"/>
          <w:szCs w:val="36"/>
        </w:rPr>
      </w:pPr>
      <w:bookmarkStart w:id="0" w:name="_Hlk126566725"/>
    </w:p>
    <w:p w14:paraId="269CCD48" w14:textId="687C1C52" w:rsidR="00984F18" w:rsidRDefault="00984F18" w:rsidP="00E06F93">
      <w:pPr>
        <w:jc w:val="center"/>
        <w:rPr>
          <w:b/>
          <w:bCs/>
          <w:sz w:val="36"/>
          <w:szCs w:val="36"/>
        </w:rPr>
      </w:pPr>
    </w:p>
    <w:p w14:paraId="7C575578" w14:textId="77777777" w:rsidR="00984F18" w:rsidRDefault="00984F18" w:rsidP="00E06F93">
      <w:pPr>
        <w:jc w:val="center"/>
        <w:rPr>
          <w:b/>
          <w:bCs/>
          <w:sz w:val="36"/>
          <w:szCs w:val="36"/>
        </w:rPr>
      </w:pPr>
    </w:p>
    <w:p w14:paraId="65F0D1DE" w14:textId="77777777" w:rsidR="008A22E3" w:rsidRDefault="008A22E3" w:rsidP="00E06F93">
      <w:pPr>
        <w:jc w:val="center"/>
        <w:rPr>
          <w:b/>
          <w:bCs/>
          <w:sz w:val="36"/>
          <w:szCs w:val="36"/>
        </w:rPr>
      </w:pPr>
    </w:p>
    <w:p w14:paraId="1A84003E" w14:textId="4F17628B" w:rsidR="008A22E3" w:rsidRDefault="00984F18" w:rsidP="00E06F93">
      <w:pPr>
        <w:jc w:val="center"/>
        <w:rPr>
          <w:b/>
          <w:bCs/>
          <w:sz w:val="36"/>
          <w:szCs w:val="36"/>
        </w:rPr>
      </w:pPr>
      <w:r>
        <w:rPr>
          <w:b/>
          <w:bCs/>
          <w:sz w:val="36"/>
          <w:szCs w:val="36"/>
        </w:rPr>
        <w:t xml:space="preserve">Integrated Care Board </w:t>
      </w:r>
    </w:p>
    <w:p w14:paraId="7EAC51C7" w14:textId="4F2C512D" w:rsidR="008A22E3" w:rsidRDefault="008A22E3" w:rsidP="00E06F93">
      <w:pPr>
        <w:jc w:val="center"/>
        <w:rPr>
          <w:b/>
          <w:bCs/>
          <w:sz w:val="36"/>
          <w:szCs w:val="36"/>
        </w:rPr>
      </w:pPr>
    </w:p>
    <w:p w14:paraId="72330DA7" w14:textId="3D76DB13" w:rsidR="00984F18" w:rsidRDefault="00984F18" w:rsidP="00E06F93">
      <w:pPr>
        <w:jc w:val="center"/>
        <w:rPr>
          <w:b/>
          <w:bCs/>
          <w:sz w:val="36"/>
          <w:szCs w:val="36"/>
        </w:rPr>
      </w:pPr>
    </w:p>
    <w:p w14:paraId="13BF32C2" w14:textId="290B0190" w:rsidR="00984F18" w:rsidRDefault="00984F18" w:rsidP="00E06F93">
      <w:pPr>
        <w:jc w:val="center"/>
        <w:rPr>
          <w:b/>
          <w:bCs/>
          <w:sz w:val="36"/>
          <w:szCs w:val="36"/>
        </w:rPr>
      </w:pPr>
    </w:p>
    <w:p w14:paraId="2647B6EC" w14:textId="77777777" w:rsidR="00984F18" w:rsidRDefault="00984F18" w:rsidP="00E06F93">
      <w:pPr>
        <w:jc w:val="center"/>
        <w:rPr>
          <w:b/>
          <w:bCs/>
          <w:sz w:val="36"/>
          <w:szCs w:val="36"/>
        </w:rPr>
      </w:pPr>
    </w:p>
    <w:p w14:paraId="632117E4" w14:textId="0EBC60E7" w:rsidR="008A22E3" w:rsidRDefault="00C50C1A" w:rsidP="00E06F93">
      <w:pPr>
        <w:jc w:val="center"/>
        <w:rPr>
          <w:b/>
          <w:bCs/>
          <w:sz w:val="36"/>
          <w:szCs w:val="36"/>
        </w:rPr>
      </w:pPr>
      <w:r w:rsidRPr="00C50C1A">
        <w:rPr>
          <w:b/>
          <w:bCs/>
          <w:sz w:val="36"/>
          <w:szCs w:val="36"/>
        </w:rPr>
        <w:t>Antimicrobial Resistance (AMR) and Healthcare Associated Infection (</w:t>
      </w:r>
      <w:proofErr w:type="spellStart"/>
      <w:r w:rsidRPr="00C50C1A">
        <w:rPr>
          <w:b/>
          <w:bCs/>
          <w:sz w:val="36"/>
          <w:szCs w:val="36"/>
        </w:rPr>
        <w:t>HCAI</w:t>
      </w:r>
      <w:proofErr w:type="spellEnd"/>
      <w:r w:rsidRPr="00C50C1A">
        <w:rPr>
          <w:b/>
          <w:bCs/>
          <w:sz w:val="36"/>
          <w:szCs w:val="36"/>
        </w:rPr>
        <w:t>)</w:t>
      </w:r>
      <w:r w:rsidR="00E06F93" w:rsidRPr="00571BCF">
        <w:rPr>
          <w:b/>
          <w:bCs/>
          <w:sz w:val="36"/>
          <w:szCs w:val="36"/>
        </w:rPr>
        <w:t xml:space="preserve"> Subcommittee</w:t>
      </w:r>
    </w:p>
    <w:p w14:paraId="272F9552" w14:textId="77777777" w:rsidR="00C22512" w:rsidRDefault="00C22512" w:rsidP="00E06F93">
      <w:pPr>
        <w:jc w:val="center"/>
        <w:rPr>
          <w:b/>
          <w:bCs/>
          <w:sz w:val="36"/>
          <w:szCs w:val="36"/>
        </w:rPr>
      </w:pPr>
    </w:p>
    <w:p w14:paraId="2DA9FFDE" w14:textId="2E6DB88D" w:rsidR="00C22512" w:rsidRDefault="00C22512" w:rsidP="00E06F93">
      <w:pPr>
        <w:jc w:val="center"/>
        <w:rPr>
          <w:b/>
          <w:bCs/>
          <w:sz w:val="36"/>
          <w:szCs w:val="36"/>
        </w:rPr>
      </w:pPr>
      <w:r>
        <w:rPr>
          <w:b/>
          <w:bCs/>
          <w:sz w:val="36"/>
          <w:szCs w:val="36"/>
        </w:rPr>
        <w:t>Terms of reference</w:t>
      </w:r>
    </w:p>
    <w:p w14:paraId="3A1573C5" w14:textId="54BED876" w:rsidR="00C22512" w:rsidRDefault="008A22E3">
      <w:pPr>
        <w:spacing w:after="200" w:line="276" w:lineRule="auto"/>
        <w:rPr>
          <w:b/>
          <w:bCs/>
          <w:sz w:val="36"/>
          <w:szCs w:val="36"/>
        </w:rPr>
      </w:pPr>
      <w:r>
        <w:rPr>
          <w:b/>
          <w:bCs/>
          <w:sz w:val="36"/>
          <w:szCs w:val="36"/>
        </w:rPr>
        <w:br w:type="page"/>
      </w:r>
    </w:p>
    <w:bookmarkEnd w:id="0"/>
    <w:p w14:paraId="079E81FD" w14:textId="77777777" w:rsidR="00E06F93" w:rsidRDefault="00E06F93" w:rsidP="00E06F93">
      <w:pPr>
        <w:rPr>
          <w:b/>
          <w:bCs/>
        </w:rPr>
      </w:pPr>
    </w:p>
    <w:sdt>
      <w:sdtPr>
        <w:rPr>
          <w:rFonts w:asciiTheme="minorHAnsi" w:eastAsiaTheme="minorHAnsi" w:hAnsiTheme="minorHAnsi" w:cstheme="minorBidi"/>
          <w:b w:val="0"/>
          <w:bCs w:val="0"/>
          <w:sz w:val="24"/>
          <w:szCs w:val="24"/>
          <w:lang w:val="en-GB" w:eastAsia="en-US"/>
        </w:rPr>
        <w:id w:val="-306250321"/>
        <w:docPartObj>
          <w:docPartGallery w:val="Table of Contents"/>
          <w:docPartUnique/>
        </w:docPartObj>
      </w:sdtPr>
      <w:sdtEndPr>
        <w:rPr>
          <w:rFonts w:ascii="Arial" w:hAnsi="Arial" w:cs="Arial"/>
          <w:noProof/>
        </w:rPr>
      </w:sdtEndPr>
      <w:sdtContent>
        <w:p w14:paraId="66ED798F" w14:textId="35330FE9" w:rsidR="00E06F93" w:rsidRDefault="00E06F93" w:rsidP="00BC1A43">
          <w:pPr>
            <w:pStyle w:val="TOCHeading"/>
            <w:tabs>
              <w:tab w:val="right" w:pos="9026"/>
            </w:tabs>
          </w:pPr>
          <w:r>
            <w:t>Table of Contents</w:t>
          </w:r>
          <w:r w:rsidR="00005ED7">
            <w:tab/>
          </w:r>
        </w:p>
        <w:p w14:paraId="3A3D42E6" w14:textId="66F4AC4B" w:rsidR="007F1070" w:rsidRDefault="00E06F93">
          <w:pPr>
            <w:pStyle w:val="TOC2"/>
            <w:tabs>
              <w:tab w:val="left" w:pos="440"/>
            </w:tabs>
            <w:rPr>
              <w:rFonts w:asciiTheme="minorHAnsi" w:eastAsiaTheme="minorEastAsia" w:hAnsiTheme="minorHAnsi" w:cstheme="minorBidi"/>
              <w:noProof/>
              <w:sz w:val="22"/>
              <w:szCs w:val="22"/>
              <w:lang w:eastAsia="en-GB"/>
            </w:rPr>
          </w:pPr>
          <w:r>
            <w:rPr>
              <w:rFonts w:cstheme="minorHAnsi"/>
              <w:caps/>
              <w:sz w:val="20"/>
              <w:szCs w:val="20"/>
            </w:rPr>
            <w:fldChar w:fldCharType="begin"/>
          </w:r>
          <w:r>
            <w:instrText xml:space="preserve"> TOC \o "1-3" \h \z \u </w:instrText>
          </w:r>
          <w:r>
            <w:rPr>
              <w:rFonts w:cstheme="minorHAnsi"/>
              <w:caps/>
              <w:sz w:val="20"/>
              <w:szCs w:val="20"/>
            </w:rPr>
            <w:fldChar w:fldCharType="separate"/>
          </w:r>
          <w:hyperlink w:anchor="_Toc130294821" w:history="1">
            <w:r w:rsidR="007F1070" w:rsidRPr="00E66774">
              <w:rPr>
                <w:rStyle w:val="Hyperlink"/>
                <w:noProof/>
              </w:rPr>
              <w:t>1.</w:t>
            </w:r>
            <w:r w:rsidR="007F1070">
              <w:rPr>
                <w:rFonts w:asciiTheme="minorHAnsi" w:eastAsiaTheme="minorEastAsia" w:hAnsiTheme="minorHAnsi" w:cstheme="minorBidi"/>
                <w:noProof/>
                <w:sz w:val="22"/>
                <w:szCs w:val="22"/>
                <w:lang w:eastAsia="en-GB"/>
              </w:rPr>
              <w:tab/>
            </w:r>
            <w:r w:rsidR="007F1070" w:rsidRPr="00E66774">
              <w:rPr>
                <w:rStyle w:val="Hyperlink"/>
                <w:noProof/>
              </w:rPr>
              <w:t>Establishment</w:t>
            </w:r>
            <w:r w:rsidR="007F1070">
              <w:rPr>
                <w:noProof/>
                <w:webHidden/>
              </w:rPr>
              <w:tab/>
            </w:r>
            <w:r w:rsidR="007F1070">
              <w:rPr>
                <w:noProof/>
                <w:webHidden/>
              </w:rPr>
              <w:fldChar w:fldCharType="begin"/>
            </w:r>
            <w:r w:rsidR="007F1070">
              <w:rPr>
                <w:noProof/>
                <w:webHidden/>
              </w:rPr>
              <w:instrText xml:space="preserve"> PAGEREF _Toc130294821 \h </w:instrText>
            </w:r>
            <w:r w:rsidR="007F1070">
              <w:rPr>
                <w:noProof/>
                <w:webHidden/>
              </w:rPr>
            </w:r>
            <w:r w:rsidR="007F1070">
              <w:rPr>
                <w:noProof/>
                <w:webHidden/>
              </w:rPr>
              <w:fldChar w:fldCharType="separate"/>
            </w:r>
            <w:r w:rsidR="000F015B">
              <w:rPr>
                <w:noProof/>
                <w:webHidden/>
              </w:rPr>
              <w:t>3</w:t>
            </w:r>
            <w:r w:rsidR="007F1070">
              <w:rPr>
                <w:noProof/>
                <w:webHidden/>
              </w:rPr>
              <w:fldChar w:fldCharType="end"/>
            </w:r>
          </w:hyperlink>
        </w:p>
        <w:p w14:paraId="5B3C3D28" w14:textId="692C1013"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2" w:history="1">
            <w:r w:rsidR="007F1070" w:rsidRPr="00E66774">
              <w:rPr>
                <w:rStyle w:val="Hyperlink"/>
                <w:noProof/>
              </w:rPr>
              <w:t>2.</w:t>
            </w:r>
            <w:r w:rsidR="007F1070">
              <w:rPr>
                <w:rFonts w:asciiTheme="minorHAnsi" w:eastAsiaTheme="minorEastAsia" w:hAnsiTheme="minorHAnsi" w:cstheme="minorBidi"/>
                <w:noProof/>
                <w:sz w:val="22"/>
                <w:szCs w:val="22"/>
                <w:lang w:eastAsia="en-GB"/>
              </w:rPr>
              <w:tab/>
            </w:r>
            <w:r w:rsidR="007F1070" w:rsidRPr="00E66774">
              <w:rPr>
                <w:rStyle w:val="Hyperlink"/>
                <w:noProof/>
              </w:rPr>
              <w:t>Terms of reference:</w:t>
            </w:r>
            <w:r w:rsidR="007F1070">
              <w:rPr>
                <w:noProof/>
                <w:webHidden/>
              </w:rPr>
              <w:tab/>
            </w:r>
            <w:r w:rsidR="007F1070">
              <w:rPr>
                <w:noProof/>
                <w:webHidden/>
              </w:rPr>
              <w:fldChar w:fldCharType="begin"/>
            </w:r>
            <w:r w:rsidR="007F1070">
              <w:rPr>
                <w:noProof/>
                <w:webHidden/>
              </w:rPr>
              <w:instrText xml:space="preserve"> PAGEREF _Toc130294822 \h </w:instrText>
            </w:r>
            <w:r w:rsidR="007F1070">
              <w:rPr>
                <w:noProof/>
                <w:webHidden/>
              </w:rPr>
            </w:r>
            <w:r w:rsidR="007F1070">
              <w:rPr>
                <w:noProof/>
                <w:webHidden/>
              </w:rPr>
              <w:fldChar w:fldCharType="separate"/>
            </w:r>
            <w:r w:rsidR="000F015B">
              <w:rPr>
                <w:noProof/>
                <w:webHidden/>
              </w:rPr>
              <w:t>3</w:t>
            </w:r>
            <w:r w:rsidR="007F1070">
              <w:rPr>
                <w:noProof/>
                <w:webHidden/>
              </w:rPr>
              <w:fldChar w:fldCharType="end"/>
            </w:r>
          </w:hyperlink>
        </w:p>
        <w:p w14:paraId="31030BF0" w14:textId="50B718ED"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3" w:history="1">
            <w:r w:rsidR="007F1070" w:rsidRPr="00E66774">
              <w:rPr>
                <w:rStyle w:val="Hyperlink"/>
                <w:noProof/>
              </w:rPr>
              <w:t>3.</w:t>
            </w:r>
            <w:r w:rsidR="007F1070">
              <w:rPr>
                <w:rFonts w:asciiTheme="minorHAnsi" w:eastAsiaTheme="minorEastAsia" w:hAnsiTheme="minorHAnsi" w:cstheme="minorBidi"/>
                <w:noProof/>
                <w:sz w:val="22"/>
                <w:szCs w:val="22"/>
                <w:lang w:eastAsia="en-GB"/>
              </w:rPr>
              <w:tab/>
            </w:r>
            <w:r w:rsidR="007F1070" w:rsidRPr="00E66774">
              <w:rPr>
                <w:rStyle w:val="Hyperlink"/>
                <w:noProof/>
              </w:rPr>
              <w:t>Purpose</w:t>
            </w:r>
            <w:r w:rsidR="007F1070">
              <w:rPr>
                <w:noProof/>
                <w:webHidden/>
              </w:rPr>
              <w:tab/>
            </w:r>
            <w:r w:rsidR="007F1070">
              <w:rPr>
                <w:noProof/>
                <w:webHidden/>
              </w:rPr>
              <w:fldChar w:fldCharType="begin"/>
            </w:r>
            <w:r w:rsidR="007F1070">
              <w:rPr>
                <w:noProof/>
                <w:webHidden/>
              </w:rPr>
              <w:instrText xml:space="preserve"> PAGEREF _Toc130294823 \h </w:instrText>
            </w:r>
            <w:r w:rsidR="007F1070">
              <w:rPr>
                <w:noProof/>
                <w:webHidden/>
              </w:rPr>
            </w:r>
            <w:r w:rsidR="007F1070">
              <w:rPr>
                <w:noProof/>
                <w:webHidden/>
              </w:rPr>
              <w:fldChar w:fldCharType="separate"/>
            </w:r>
            <w:r w:rsidR="000F015B">
              <w:rPr>
                <w:noProof/>
                <w:webHidden/>
              </w:rPr>
              <w:t>3</w:t>
            </w:r>
            <w:r w:rsidR="007F1070">
              <w:rPr>
                <w:noProof/>
                <w:webHidden/>
              </w:rPr>
              <w:fldChar w:fldCharType="end"/>
            </w:r>
          </w:hyperlink>
        </w:p>
        <w:p w14:paraId="5CEDB8F2" w14:textId="1F43BBC4"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4" w:history="1">
            <w:r w:rsidR="007F1070" w:rsidRPr="00E66774">
              <w:rPr>
                <w:rStyle w:val="Hyperlink"/>
                <w:noProof/>
              </w:rPr>
              <w:t>4.</w:t>
            </w:r>
            <w:r w:rsidR="007F1070">
              <w:rPr>
                <w:rFonts w:asciiTheme="minorHAnsi" w:eastAsiaTheme="minorEastAsia" w:hAnsiTheme="minorHAnsi" w:cstheme="minorBidi"/>
                <w:noProof/>
                <w:sz w:val="22"/>
                <w:szCs w:val="22"/>
                <w:lang w:eastAsia="en-GB"/>
              </w:rPr>
              <w:tab/>
            </w:r>
            <w:r w:rsidR="007F1070" w:rsidRPr="00E66774">
              <w:rPr>
                <w:rStyle w:val="Hyperlink"/>
                <w:noProof/>
              </w:rPr>
              <w:t>Roles and responsibilities</w:t>
            </w:r>
            <w:r w:rsidR="007F1070">
              <w:rPr>
                <w:noProof/>
                <w:webHidden/>
              </w:rPr>
              <w:tab/>
            </w:r>
            <w:r w:rsidR="007F1070">
              <w:rPr>
                <w:noProof/>
                <w:webHidden/>
              </w:rPr>
              <w:fldChar w:fldCharType="begin"/>
            </w:r>
            <w:r w:rsidR="007F1070">
              <w:rPr>
                <w:noProof/>
                <w:webHidden/>
              </w:rPr>
              <w:instrText xml:space="preserve"> PAGEREF _Toc130294824 \h </w:instrText>
            </w:r>
            <w:r w:rsidR="007F1070">
              <w:rPr>
                <w:noProof/>
                <w:webHidden/>
              </w:rPr>
            </w:r>
            <w:r w:rsidR="007F1070">
              <w:rPr>
                <w:noProof/>
                <w:webHidden/>
              </w:rPr>
              <w:fldChar w:fldCharType="separate"/>
            </w:r>
            <w:r w:rsidR="000F015B">
              <w:rPr>
                <w:noProof/>
                <w:webHidden/>
              </w:rPr>
              <w:t>3</w:t>
            </w:r>
            <w:r w:rsidR="007F1070">
              <w:rPr>
                <w:noProof/>
                <w:webHidden/>
              </w:rPr>
              <w:fldChar w:fldCharType="end"/>
            </w:r>
          </w:hyperlink>
        </w:p>
        <w:p w14:paraId="26DD160D" w14:textId="4BF34F64" w:rsidR="007F1070" w:rsidRPr="00B3418C" w:rsidRDefault="0020383B" w:rsidP="00B3418C">
          <w:pPr>
            <w:pStyle w:val="TOC3"/>
            <w:rPr>
              <w:rFonts w:eastAsiaTheme="minorEastAsia"/>
              <w:lang w:eastAsia="en-GB"/>
            </w:rPr>
          </w:pPr>
          <w:hyperlink w:anchor="_Toc130294825" w:history="1">
            <w:r w:rsidR="007F1070" w:rsidRPr="00B3418C">
              <w:rPr>
                <w:rStyle w:val="Hyperlink"/>
              </w:rPr>
              <w:t>4.1</w:t>
            </w:r>
            <w:r w:rsidR="007F1070" w:rsidRPr="00B3418C">
              <w:rPr>
                <w:rFonts w:eastAsiaTheme="minorEastAsia"/>
                <w:lang w:eastAsia="en-GB"/>
              </w:rPr>
              <w:tab/>
            </w:r>
            <w:r w:rsidR="007F1070" w:rsidRPr="00B3418C">
              <w:rPr>
                <w:rStyle w:val="Hyperlink"/>
              </w:rPr>
              <w:t>Duties</w:t>
            </w:r>
            <w:r w:rsidR="007F1070" w:rsidRPr="00B3418C">
              <w:rPr>
                <w:webHidden/>
              </w:rPr>
              <w:tab/>
            </w:r>
            <w:r w:rsidR="007F1070" w:rsidRPr="00B3418C">
              <w:rPr>
                <w:webHidden/>
              </w:rPr>
              <w:fldChar w:fldCharType="begin"/>
            </w:r>
            <w:r w:rsidR="007F1070" w:rsidRPr="00B3418C">
              <w:rPr>
                <w:webHidden/>
              </w:rPr>
              <w:instrText xml:space="preserve"> PAGEREF _Toc130294825 \h </w:instrText>
            </w:r>
            <w:r w:rsidR="007F1070" w:rsidRPr="00B3418C">
              <w:rPr>
                <w:webHidden/>
              </w:rPr>
            </w:r>
            <w:r w:rsidR="007F1070" w:rsidRPr="00B3418C">
              <w:rPr>
                <w:webHidden/>
              </w:rPr>
              <w:fldChar w:fldCharType="separate"/>
            </w:r>
            <w:r w:rsidR="000F015B" w:rsidRPr="00B3418C">
              <w:rPr>
                <w:webHidden/>
              </w:rPr>
              <w:t>3</w:t>
            </w:r>
            <w:r w:rsidR="007F1070" w:rsidRPr="00B3418C">
              <w:rPr>
                <w:webHidden/>
              </w:rPr>
              <w:fldChar w:fldCharType="end"/>
            </w:r>
          </w:hyperlink>
        </w:p>
        <w:p w14:paraId="0AA3A70D" w14:textId="482B00FE"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6" w:history="1">
            <w:r w:rsidR="007F1070" w:rsidRPr="00E66774">
              <w:rPr>
                <w:rStyle w:val="Hyperlink"/>
                <w:noProof/>
              </w:rPr>
              <w:t>5.</w:t>
            </w:r>
            <w:r w:rsidR="007F1070">
              <w:rPr>
                <w:rFonts w:asciiTheme="minorHAnsi" w:eastAsiaTheme="minorEastAsia" w:hAnsiTheme="minorHAnsi" w:cstheme="minorBidi"/>
                <w:noProof/>
                <w:sz w:val="22"/>
                <w:szCs w:val="22"/>
                <w:lang w:eastAsia="en-GB"/>
              </w:rPr>
              <w:tab/>
            </w:r>
            <w:r w:rsidR="007F1070" w:rsidRPr="00E66774">
              <w:rPr>
                <w:rStyle w:val="Hyperlink"/>
                <w:noProof/>
              </w:rPr>
              <w:t>Authority</w:t>
            </w:r>
            <w:r w:rsidR="007F1070">
              <w:rPr>
                <w:noProof/>
                <w:webHidden/>
              </w:rPr>
              <w:tab/>
            </w:r>
            <w:r w:rsidR="007F1070">
              <w:rPr>
                <w:noProof/>
                <w:webHidden/>
              </w:rPr>
              <w:fldChar w:fldCharType="begin"/>
            </w:r>
            <w:r w:rsidR="007F1070">
              <w:rPr>
                <w:noProof/>
                <w:webHidden/>
              </w:rPr>
              <w:instrText xml:space="preserve"> PAGEREF _Toc130294826 \h </w:instrText>
            </w:r>
            <w:r w:rsidR="007F1070">
              <w:rPr>
                <w:noProof/>
                <w:webHidden/>
              </w:rPr>
            </w:r>
            <w:r w:rsidR="007F1070">
              <w:rPr>
                <w:noProof/>
                <w:webHidden/>
              </w:rPr>
              <w:fldChar w:fldCharType="separate"/>
            </w:r>
            <w:r w:rsidR="000F015B">
              <w:rPr>
                <w:noProof/>
                <w:webHidden/>
              </w:rPr>
              <w:t>6</w:t>
            </w:r>
            <w:r w:rsidR="007F1070">
              <w:rPr>
                <w:noProof/>
                <w:webHidden/>
              </w:rPr>
              <w:fldChar w:fldCharType="end"/>
            </w:r>
          </w:hyperlink>
        </w:p>
        <w:p w14:paraId="434C4549" w14:textId="76F7AAB5"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7" w:history="1">
            <w:r w:rsidR="007F1070" w:rsidRPr="00E66774">
              <w:rPr>
                <w:rStyle w:val="Hyperlink"/>
                <w:noProof/>
              </w:rPr>
              <w:t>6.</w:t>
            </w:r>
            <w:r w:rsidR="007F1070">
              <w:rPr>
                <w:rFonts w:asciiTheme="minorHAnsi" w:eastAsiaTheme="minorEastAsia" w:hAnsiTheme="minorHAnsi" w:cstheme="minorBidi"/>
                <w:noProof/>
                <w:sz w:val="22"/>
                <w:szCs w:val="22"/>
                <w:lang w:eastAsia="en-GB"/>
              </w:rPr>
              <w:tab/>
            </w:r>
            <w:r w:rsidR="007F1070" w:rsidRPr="00E66774">
              <w:rPr>
                <w:rStyle w:val="Hyperlink"/>
                <w:noProof/>
              </w:rPr>
              <w:t>Accountability and reporting</w:t>
            </w:r>
            <w:r w:rsidR="007F1070">
              <w:rPr>
                <w:noProof/>
                <w:webHidden/>
              </w:rPr>
              <w:tab/>
            </w:r>
            <w:r w:rsidR="007F1070">
              <w:rPr>
                <w:noProof/>
                <w:webHidden/>
              </w:rPr>
              <w:fldChar w:fldCharType="begin"/>
            </w:r>
            <w:r w:rsidR="007F1070">
              <w:rPr>
                <w:noProof/>
                <w:webHidden/>
              </w:rPr>
              <w:instrText xml:space="preserve"> PAGEREF _Toc130294827 \h </w:instrText>
            </w:r>
            <w:r w:rsidR="007F1070">
              <w:rPr>
                <w:noProof/>
                <w:webHidden/>
              </w:rPr>
            </w:r>
            <w:r w:rsidR="007F1070">
              <w:rPr>
                <w:noProof/>
                <w:webHidden/>
              </w:rPr>
              <w:fldChar w:fldCharType="separate"/>
            </w:r>
            <w:r w:rsidR="000F015B">
              <w:rPr>
                <w:noProof/>
                <w:webHidden/>
              </w:rPr>
              <w:t>6</w:t>
            </w:r>
            <w:r w:rsidR="007F1070">
              <w:rPr>
                <w:noProof/>
                <w:webHidden/>
              </w:rPr>
              <w:fldChar w:fldCharType="end"/>
            </w:r>
          </w:hyperlink>
        </w:p>
        <w:p w14:paraId="600AD7C3" w14:textId="05499AB0"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28" w:history="1">
            <w:r w:rsidR="007F1070" w:rsidRPr="00E66774">
              <w:rPr>
                <w:rStyle w:val="Hyperlink"/>
                <w:noProof/>
              </w:rPr>
              <w:t>7.</w:t>
            </w:r>
            <w:r w:rsidR="007F1070">
              <w:rPr>
                <w:rFonts w:asciiTheme="minorHAnsi" w:eastAsiaTheme="minorEastAsia" w:hAnsiTheme="minorHAnsi" w:cstheme="minorBidi"/>
                <w:noProof/>
                <w:sz w:val="22"/>
                <w:szCs w:val="22"/>
                <w:lang w:eastAsia="en-GB"/>
              </w:rPr>
              <w:tab/>
            </w:r>
            <w:r w:rsidR="007F1070" w:rsidRPr="00E66774">
              <w:rPr>
                <w:rStyle w:val="Hyperlink"/>
                <w:noProof/>
              </w:rPr>
              <w:t>Committee meetings</w:t>
            </w:r>
            <w:r w:rsidR="007F1070">
              <w:rPr>
                <w:noProof/>
                <w:webHidden/>
              </w:rPr>
              <w:tab/>
            </w:r>
            <w:r w:rsidR="007F1070">
              <w:rPr>
                <w:noProof/>
                <w:webHidden/>
              </w:rPr>
              <w:fldChar w:fldCharType="begin"/>
            </w:r>
            <w:r w:rsidR="007F1070">
              <w:rPr>
                <w:noProof/>
                <w:webHidden/>
              </w:rPr>
              <w:instrText xml:space="preserve"> PAGEREF _Toc130294828 \h </w:instrText>
            </w:r>
            <w:r w:rsidR="007F1070">
              <w:rPr>
                <w:noProof/>
                <w:webHidden/>
              </w:rPr>
            </w:r>
            <w:r w:rsidR="007F1070">
              <w:rPr>
                <w:noProof/>
                <w:webHidden/>
              </w:rPr>
              <w:fldChar w:fldCharType="separate"/>
            </w:r>
            <w:r w:rsidR="000F015B">
              <w:rPr>
                <w:noProof/>
                <w:webHidden/>
              </w:rPr>
              <w:t>7</w:t>
            </w:r>
            <w:r w:rsidR="007F1070">
              <w:rPr>
                <w:noProof/>
                <w:webHidden/>
              </w:rPr>
              <w:fldChar w:fldCharType="end"/>
            </w:r>
          </w:hyperlink>
        </w:p>
        <w:p w14:paraId="1B04304E" w14:textId="27CAAE9F" w:rsidR="007F1070" w:rsidRPr="007F1070" w:rsidRDefault="0020383B" w:rsidP="00B3418C">
          <w:pPr>
            <w:pStyle w:val="TOC3"/>
            <w:rPr>
              <w:rFonts w:eastAsiaTheme="minorEastAsia"/>
              <w:lang w:eastAsia="en-GB"/>
            </w:rPr>
          </w:pPr>
          <w:hyperlink w:anchor="_Toc130294829" w:history="1">
            <w:r w:rsidR="007F1070" w:rsidRPr="007F1070">
              <w:rPr>
                <w:rStyle w:val="Hyperlink"/>
              </w:rPr>
              <w:t>7.1</w:t>
            </w:r>
            <w:r w:rsidR="007F1070" w:rsidRPr="007F1070">
              <w:rPr>
                <w:rFonts w:eastAsiaTheme="minorEastAsia"/>
                <w:lang w:eastAsia="en-GB"/>
              </w:rPr>
              <w:tab/>
            </w:r>
            <w:r w:rsidR="007F1070" w:rsidRPr="007F1070">
              <w:rPr>
                <w:rStyle w:val="Hyperlink"/>
              </w:rPr>
              <w:t>Composition and quoracy</w:t>
            </w:r>
            <w:r w:rsidR="007F1070" w:rsidRPr="007F1070">
              <w:rPr>
                <w:webHidden/>
              </w:rPr>
              <w:tab/>
            </w:r>
            <w:r w:rsidR="007F1070" w:rsidRPr="007F1070">
              <w:rPr>
                <w:webHidden/>
              </w:rPr>
              <w:fldChar w:fldCharType="begin"/>
            </w:r>
            <w:r w:rsidR="007F1070" w:rsidRPr="007F1070">
              <w:rPr>
                <w:webHidden/>
              </w:rPr>
              <w:instrText xml:space="preserve"> PAGEREF _Toc130294829 \h </w:instrText>
            </w:r>
            <w:r w:rsidR="007F1070" w:rsidRPr="007F1070">
              <w:rPr>
                <w:webHidden/>
              </w:rPr>
            </w:r>
            <w:r w:rsidR="007F1070" w:rsidRPr="007F1070">
              <w:rPr>
                <w:webHidden/>
              </w:rPr>
              <w:fldChar w:fldCharType="separate"/>
            </w:r>
            <w:r w:rsidR="000F015B">
              <w:rPr>
                <w:webHidden/>
              </w:rPr>
              <w:t>8</w:t>
            </w:r>
            <w:r w:rsidR="007F1070" w:rsidRPr="007F1070">
              <w:rPr>
                <w:webHidden/>
              </w:rPr>
              <w:fldChar w:fldCharType="end"/>
            </w:r>
          </w:hyperlink>
        </w:p>
        <w:p w14:paraId="0ABDD95C" w14:textId="1AC627BE" w:rsidR="007F1070" w:rsidRPr="007F1070" w:rsidRDefault="0020383B" w:rsidP="00B3418C">
          <w:pPr>
            <w:pStyle w:val="TOC3"/>
            <w:rPr>
              <w:rFonts w:eastAsiaTheme="minorEastAsia"/>
              <w:lang w:eastAsia="en-GB"/>
            </w:rPr>
          </w:pPr>
          <w:hyperlink w:anchor="_Toc130294830" w:history="1">
            <w:r w:rsidR="007F1070" w:rsidRPr="007F1070">
              <w:rPr>
                <w:rStyle w:val="Hyperlink"/>
              </w:rPr>
              <w:t>7.2</w:t>
            </w:r>
            <w:r w:rsidR="007F1070" w:rsidRPr="007F1070">
              <w:rPr>
                <w:rFonts w:eastAsiaTheme="minorEastAsia"/>
                <w:lang w:eastAsia="en-GB"/>
              </w:rPr>
              <w:tab/>
            </w:r>
            <w:r w:rsidR="007F1070" w:rsidRPr="007F1070">
              <w:rPr>
                <w:rStyle w:val="Hyperlink"/>
              </w:rPr>
              <w:t>Frequency and formats</w:t>
            </w:r>
            <w:r w:rsidR="007F1070" w:rsidRPr="007F1070">
              <w:rPr>
                <w:webHidden/>
              </w:rPr>
              <w:tab/>
            </w:r>
            <w:r w:rsidR="007F1070" w:rsidRPr="007F1070">
              <w:rPr>
                <w:webHidden/>
              </w:rPr>
              <w:fldChar w:fldCharType="begin"/>
            </w:r>
            <w:r w:rsidR="007F1070" w:rsidRPr="007F1070">
              <w:rPr>
                <w:webHidden/>
              </w:rPr>
              <w:instrText xml:space="preserve"> PAGEREF _Toc130294830 \h </w:instrText>
            </w:r>
            <w:r w:rsidR="007F1070" w:rsidRPr="007F1070">
              <w:rPr>
                <w:webHidden/>
              </w:rPr>
            </w:r>
            <w:r w:rsidR="007F1070" w:rsidRPr="007F1070">
              <w:rPr>
                <w:webHidden/>
              </w:rPr>
              <w:fldChar w:fldCharType="separate"/>
            </w:r>
            <w:r w:rsidR="000F015B">
              <w:rPr>
                <w:webHidden/>
              </w:rPr>
              <w:t>10</w:t>
            </w:r>
            <w:r w:rsidR="007F1070" w:rsidRPr="007F1070">
              <w:rPr>
                <w:webHidden/>
              </w:rPr>
              <w:fldChar w:fldCharType="end"/>
            </w:r>
          </w:hyperlink>
        </w:p>
        <w:p w14:paraId="30485AAA" w14:textId="004A0C2D" w:rsidR="007F1070" w:rsidRPr="007F1070" w:rsidRDefault="0020383B" w:rsidP="00B3418C">
          <w:pPr>
            <w:pStyle w:val="TOC3"/>
            <w:rPr>
              <w:rFonts w:eastAsiaTheme="minorEastAsia"/>
              <w:lang w:eastAsia="en-GB"/>
            </w:rPr>
          </w:pPr>
          <w:hyperlink w:anchor="_Toc130294831" w:history="1">
            <w:r w:rsidR="007F1070" w:rsidRPr="007F1070">
              <w:rPr>
                <w:rStyle w:val="Hyperlink"/>
              </w:rPr>
              <w:t>7.3</w:t>
            </w:r>
            <w:r w:rsidR="007F1070" w:rsidRPr="007F1070">
              <w:rPr>
                <w:rFonts w:eastAsiaTheme="minorEastAsia"/>
                <w:lang w:eastAsia="en-GB"/>
              </w:rPr>
              <w:tab/>
            </w:r>
            <w:r w:rsidR="007F1070" w:rsidRPr="007F1070">
              <w:rPr>
                <w:rStyle w:val="Hyperlink"/>
              </w:rPr>
              <w:t>Procedures</w:t>
            </w:r>
            <w:r w:rsidR="007F1070" w:rsidRPr="007F1070">
              <w:rPr>
                <w:webHidden/>
              </w:rPr>
              <w:tab/>
            </w:r>
            <w:r w:rsidR="007F1070" w:rsidRPr="007F1070">
              <w:rPr>
                <w:webHidden/>
              </w:rPr>
              <w:fldChar w:fldCharType="begin"/>
            </w:r>
            <w:r w:rsidR="007F1070" w:rsidRPr="007F1070">
              <w:rPr>
                <w:webHidden/>
              </w:rPr>
              <w:instrText xml:space="preserve"> PAGEREF _Toc130294831 \h </w:instrText>
            </w:r>
            <w:r w:rsidR="007F1070" w:rsidRPr="007F1070">
              <w:rPr>
                <w:webHidden/>
              </w:rPr>
            </w:r>
            <w:r w:rsidR="007F1070" w:rsidRPr="007F1070">
              <w:rPr>
                <w:webHidden/>
              </w:rPr>
              <w:fldChar w:fldCharType="separate"/>
            </w:r>
            <w:r w:rsidR="000F015B">
              <w:rPr>
                <w:webHidden/>
              </w:rPr>
              <w:t>10</w:t>
            </w:r>
            <w:r w:rsidR="007F1070" w:rsidRPr="007F1070">
              <w:rPr>
                <w:webHidden/>
              </w:rPr>
              <w:fldChar w:fldCharType="end"/>
            </w:r>
          </w:hyperlink>
        </w:p>
        <w:p w14:paraId="62CB0718" w14:textId="2A4A48A0" w:rsidR="007F1070" w:rsidRDefault="0020383B">
          <w:pPr>
            <w:pStyle w:val="TOC2"/>
            <w:tabs>
              <w:tab w:val="left" w:pos="440"/>
            </w:tabs>
            <w:rPr>
              <w:rFonts w:asciiTheme="minorHAnsi" w:eastAsiaTheme="minorEastAsia" w:hAnsiTheme="minorHAnsi" w:cstheme="minorBidi"/>
              <w:noProof/>
              <w:sz w:val="22"/>
              <w:szCs w:val="22"/>
              <w:lang w:eastAsia="en-GB"/>
            </w:rPr>
          </w:pPr>
          <w:hyperlink w:anchor="_Toc130294832" w:history="1">
            <w:r w:rsidR="007F1070" w:rsidRPr="00E66774">
              <w:rPr>
                <w:rStyle w:val="Hyperlink"/>
                <w:noProof/>
              </w:rPr>
              <w:t>8.</w:t>
            </w:r>
            <w:r w:rsidR="007F1070">
              <w:rPr>
                <w:rFonts w:asciiTheme="minorHAnsi" w:eastAsiaTheme="minorEastAsia" w:hAnsiTheme="minorHAnsi" w:cstheme="minorBidi"/>
                <w:noProof/>
                <w:sz w:val="22"/>
                <w:szCs w:val="22"/>
                <w:lang w:eastAsia="en-GB"/>
              </w:rPr>
              <w:tab/>
            </w:r>
            <w:r w:rsidR="007F1070" w:rsidRPr="00E66774">
              <w:rPr>
                <w:rStyle w:val="Hyperlink"/>
                <w:noProof/>
              </w:rPr>
              <w:t>Secretariat and administration</w:t>
            </w:r>
            <w:r w:rsidR="007F1070">
              <w:rPr>
                <w:noProof/>
                <w:webHidden/>
              </w:rPr>
              <w:tab/>
            </w:r>
            <w:r w:rsidR="007F1070">
              <w:rPr>
                <w:noProof/>
                <w:webHidden/>
              </w:rPr>
              <w:fldChar w:fldCharType="begin"/>
            </w:r>
            <w:r w:rsidR="007F1070">
              <w:rPr>
                <w:noProof/>
                <w:webHidden/>
              </w:rPr>
              <w:instrText xml:space="preserve"> PAGEREF _Toc130294832 \h </w:instrText>
            </w:r>
            <w:r w:rsidR="007F1070">
              <w:rPr>
                <w:noProof/>
                <w:webHidden/>
              </w:rPr>
            </w:r>
            <w:r w:rsidR="007F1070">
              <w:rPr>
                <w:noProof/>
                <w:webHidden/>
              </w:rPr>
              <w:fldChar w:fldCharType="separate"/>
            </w:r>
            <w:r w:rsidR="000F015B">
              <w:rPr>
                <w:noProof/>
                <w:webHidden/>
              </w:rPr>
              <w:t>11</w:t>
            </w:r>
            <w:r w:rsidR="007F1070">
              <w:rPr>
                <w:noProof/>
                <w:webHidden/>
              </w:rPr>
              <w:fldChar w:fldCharType="end"/>
            </w:r>
          </w:hyperlink>
        </w:p>
        <w:p w14:paraId="21DC0DAB" w14:textId="2EB02ED3" w:rsidR="007F1070" w:rsidRPr="007F1070" w:rsidRDefault="0020383B" w:rsidP="00B3418C">
          <w:pPr>
            <w:pStyle w:val="TOC3"/>
            <w:rPr>
              <w:rFonts w:eastAsiaTheme="minorEastAsia"/>
              <w:lang w:eastAsia="en-GB"/>
            </w:rPr>
          </w:pPr>
          <w:hyperlink w:anchor="_Toc130294833" w:history="1">
            <w:r w:rsidR="007F1070" w:rsidRPr="007F1070">
              <w:rPr>
                <w:rStyle w:val="Hyperlink"/>
              </w:rPr>
              <w:t>Appendix 1: Approval History</w:t>
            </w:r>
            <w:r w:rsidR="007F1070" w:rsidRPr="007F1070">
              <w:rPr>
                <w:webHidden/>
              </w:rPr>
              <w:tab/>
            </w:r>
            <w:r w:rsidR="007F1070" w:rsidRPr="007F1070">
              <w:rPr>
                <w:webHidden/>
              </w:rPr>
              <w:fldChar w:fldCharType="begin"/>
            </w:r>
            <w:r w:rsidR="007F1070" w:rsidRPr="007F1070">
              <w:rPr>
                <w:webHidden/>
              </w:rPr>
              <w:instrText xml:space="preserve"> PAGEREF _Toc130294833 \h </w:instrText>
            </w:r>
            <w:r w:rsidR="007F1070" w:rsidRPr="007F1070">
              <w:rPr>
                <w:webHidden/>
              </w:rPr>
            </w:r>
            <w:r w:rsidR="007F1070" w:rsidRPr="007F1070">
              <w:rPr>
                <w:webHidden/>
              </w:rPr>
              <w:fldChar w:fldCharType="separate"/>
            </w:r>
            <w:r w:rsidR="000F015B">
              <w:rPr>
                <w:webHidden/>
              </w:rPr>
              <w:t>14</w:t>
            </w:r>
            <w:r w:rsidR="007F1070" w:rsidRPr="007F1070">
              <w:rPr>
                <w:webHidden/>
              </w:rPr>
              <w:fldChar w:fldCharType="end"/>
            </w:r>
          </w:hyperlink>
        </w:p>
        <w:p w14:paraId="12052CD2" w14:textId="1BEF1CA9" w:rsidR="007F1070" w:rsidRPr="007F1070" w:rsidRDefault="0020383B" w:rsidP="00B3418C">
          <w:pPr>
            <w:pStyle w:val="TOC3"/>
            <w:rPr>
              <w:rFonts w:eastAsiaTheme="minorEastAsia"/>
              <w:lang w:eastAsia="en-GB"/>
            </w:rPr>
          </w:pPr>
          <w:hyperlink w:anchor="_Toc130294834" w:history="1">
            <w:r w:rsidR="007F1070" w:rsidRPr="007F1070">
              <w:rPr>
                <w:rStyle w:val="Hyperlink"/>
              </w:rPr>
              <w:t>Appendix 2: Review History</w:t>
            </w:r>
            <w:r w:rsidR="007F1070" w:rsidRPr="007F1070">
              <w:rPr>
                <w:webHidden/>
              </w:rPr>
              <w:tab/>
            </w:r>
            <w:r w:rsidR="007F1070" w:rsidRPr="007F1070">
              <w:rPr>
                <w:webHidden/>
              </w:rPr>
              <w:fldChar w:fldCharType="begin"/>
            </w:r>
            <w:r w:rsidR="007F1070" w:rsidRPr="007F1070">
              <w:rPr>
                <w:webHidden/>
              </w:rPr>
              <w:instrText xml:space="preserve"> PAGEREF _Toc130294834 \h </w:instrText>
            </w:r>
            <w:r w:rsidR="007F1070" w:rsidRPr="007F1070">
              <w:rPr>
                <w:webHidden/>
              </w:rPr>
            </w:r>
            <w:r w:rsidR="007F1070" w:rsidRPr="007F1070">
              <w:rPr>
                <w:webHidden/>
              </w:rPr>
              <w:fldChar w:fldCharType="separate"/>
            </w:r>
            <w:r w:rsidR="000F015B">
              <w:rPr>
                <w:webHidden/>
              </w:rPr>
              <w:t>14</w:t>
            </w:r>
            <w:r w:rsidR="007F1070" w:rsidRPr="007F1070">
              <w:rPr>
                <w:webHidden/>
              </w:rPr>
              <w:fldChar w:fldCharType="end"/>
            </w:r>
          </w:hyperlink>
        </w:p>
        <w:p w14:paraId="4169C943" w14:textId="6B9523A4" w:rsidR="00E06F93" w:rsidRDefault="00E06F93" w:rsidP="00E06F93">
          <w:r>
            <w:rPr>
              <w:b/>
              <w:bCs/>
              <w:noProof/>
            </w:rPr>
            <w:fldChar w:fldCharType="end"/>
          </w:r>
        </w:p>
      </w:sdtContent>
    </w:sdt>
    <w:p w14:paraId="125AE6A2" w14:textId="77777777" w:rsidR="00E06F93" w:rsidRDefault="00E06F93" w:rsidP="00E06F93"/>
    <w:p w14:paraId="444E9FC8" w14:textId="77777777" w:rsidR="00E06F93" w:rsidRDefault="00E06F93" w:rsidP="00E06F93">
      <w:pPr>
        <w:rPr>
          <w:b/>
          <w:bCs/>
        </w:rPr>
      </w:pPr>
      <w:r>
        <w:rPr>
          <w:b/>
          <w:bCs/>
        </w:rPr>
        <w:br w:type="page"/>
      </w:r>
    </w:p>
    <w:p w14:paraId="5BC194B5" w14:textId="77777777" w:rsidR="00E06F93" w:rsidRPr="0020383B" w:rsidRDefault="00E06F93" w:rsidP="00984F18">
      <w:pPr>
        <w:pStyle w:val="Heading2"/>
        <w:ind w:hanging="680"/>
        <w:rPr>
          <w:color w:val="auto"/>
        </w:rPr>
      </w:pPr>
      <w:bookmarkStart w:id="1" w:name="_Toc120720199"/>
      <w:bookmarkStart w:id="2" w:name="_Toc123192556"/>
      <w:bookmarkStart w:id="3" w:name="_Toc130294821"/>
      <w:r w:rsidRPr="0020383B">
        <w:rPr>
          <w:color w:val="auto"/>
        </w:rPr>
        <w:lastRenderedPageBreak/>
        <w:t>Establishment</w:t>
      </w:r>
      <w:bookmarkEnd w:id="1"/>
      <w:bookmarkEnd w:id="2"/>
      <w:bookmarkEnd w:id="3"/>
    </w:p>
    <w:p w14:paraId="2C72B9C6" w14:textId="3BAE2EBF" w:rsidR="00E06F93" w:rsidRDefault="00E06F93" w:rsidP="00984F18">
      <w:pPr>
        <w:pStyle w:val="Indentedparagraph"/>
        <w:spacing w:line="276" w:lineRule="auto"/>
        <w:ind w:left="709"/>
        <w:rPr>
          <w:rFonts w:cs="Arial"/>
          <w:sz w:val="24"/>
          <w:szCs w:val="24"/>
        </w:rPr>
      </w:pPr>
      <w:r w:rsidRPr="00984F18">
        <w:rPr>
          <w:rFonts w:cs="Arial"/>
          <w:sz w:val="24"/>
          <w:szCs w:val="24"/>
        </w:rPr>
        <w:t xml:space="preserve">The </w:t>
      </w:r>
      <w:r w:rsidR="00C50C1A" w:rsidRPr="00984F18">
        <w:rPr>
          <w:rFonts w:cs="Arial"/>
          <w:sz w:val="24"/>
          <w:szCs w:val="24"/>
        </w:rPr>
        <w:t>Antimicrobial Resistance (AMR) and Healthcare Associated Infection (</w:t>
      </w:r>
      <w:proofErr w:type="spellStart"/>
      <w:r w:rsidR="00C50C1A" w:rsidRPr="00984F18">
        <w:rPr>
          <w:rFonts w:cs="Arial"/>
          <w:sz w:val="24"/>
          <w:szCs w:val="24"/>
        </w:rPr>
        <w:t>HCAI</w:t>
      </w:r>
      <w:proofErr w:type="spellEnd"/>
      <w:r w:rsidR="00C50C1A" w:rsidRPr="00984F18">
        <w:rPr>
          <w:rFonts w:cs="Arial"/>
          <w:sz w:val="24"/>
          <w:szCs w:val="24"/>
        </w:rPr>
        <w:t xml:space="preserve">) </w:t>
      </w:r>
      <w:r w:rsidR="00984F18">
        <w:rPr>
          <w:rFonts w:cs="Arial"/>
          <w:sz w:val="24"/>
          <w:szCs w:val="24"/>
        </w:rPr>
        <w:t>S</w:t>
      </w:r>
      <w:r w:rsidR="00984F18" w:rsidRPr="00984F18">
        <w:rPr>
          <w:rFonts w:cs="Arial"/>
          <w:sz w:val="24"/>
          <w:szCs w:val="24"/>
        </w:rPr>
        <w:t>ubcommittee</w:t>
      </w:r>
      <w:r w:rsidRPr="00984F18">
        <w:rPr>
          <w:rFonts w:cs="Arial"/>
          <w:sz w:val="24"/>
          <w:szCs w:val="24"/>
        </w:rPr>
        <w:t xml:space="preserve"> is a </w:t>
      </w:r>
      <w:r w:rsidR="00984F18" w:rsidRPr="00984F18">
        <w:rPr>
          <w:rFonts w:cs="Arial"/>
          <w:sz w:val="24"/>
          <w:szCs w:val="24"/>
        </w:rPr>
        <w:t>subcommittee</w:t>
      </w:r>
      <w:r w:rsidRPr="00984F18">
        <w:rPr>
          <w:rFonts w:cs="Arial"/>
          <w:sz w:val="24"/>
          <w:szCs w:val="24"/>
        </w:rPr>
        <w:t xml:space="preserve"> </w:t>
      </w:r>
      <w:r w:rsidR="00655365" w:rsidRPr="00984F18">
        <w:rPr>
          <w:rFonts w:cs="Arial"/>
          <w:sz w:val="24"/>
          <w:szCs w:val="24"/>
        </w:rPr>
        <w:t xml:space="preserve">of the </w:t>
      </w:r>
      <w:r w:rsidR="00C50C1A" w:rsidRPr="00984F18">
        <w:rPr>
          <w:rFonts w:cs="Arial"/>
          <w:sz w:val="24"/>
          <w:szCs w:val="24"/>
        </w:rPr>
        <w:t>Quality and Safety Committee</w:t>
      </w:r>
      <w:r w:rsidR="00BD79D0" w:rsidRPr="00984F18">
        <w:rPr>
          <w:rFonts w:cs="Arial"/>
          <w:sz w:val="24"/>
          <w:szCs w:val="24"/>
        </w:rPr>
        <w:t xml:space="preserve"> </w:t>
      </w:r>
      <w:r w:rsidR="00655365" w:rsidRPr="00984F18">
        <w:rPr>
          <w:rFonts w:cs="Arial"/>
          <w:sz w:val="24"/>
          <w:szCs w:val="24"/>
        </w:rPr>
        <w:t>as established by the Board</w:t>
      </w:r>
      <w:r w:rsidRPr="00984F18">
        <w:rPr>
          <w:rFonts w:cs="Arial"/>
          <w:sz w:val="24"/>
          <w:szCs w:val="24"/>
        </w:rPr>
        <w:t>, in accordance with the NHS North East and North Cumbria's (hereafter referred to as the ICB) Scheme of Reservation and Delegation (</w:t>
      </w:r>
      <w:proofErr w:type="spellStart"/>
      <w:r w:rsidRPr="00984F18">
        <w:rPr>
          <w:rFonts w:cs="Arial"/>
          <w:sz w:val="24"/>
          <w:szCs w:val="24"/>
        </w:rPr>
        <w:t>SoRD</w:t>
      </w:r>
      <w:proofErr w:type="spellEnd"/>
      <w:r w:rsidRPr="00984F18">
        <w:rPr>
          <w:rFonts w:cs="Arial"/>
          <w:sz w:val="24"/>
          <w:szCs w:val="24"/>
        </w:rPr>
        <w:t>) and Constitution.</w:t>
      </w:r>
    </w:p>
    <w:p w14:paraId="2378D22E" w14:textId="77777777" w:rsidR="00984F18" w:rsidRPr="00984F18" w:rsidRDefault="00984F18" w:rsidP="00984F18">
      <w:pPr>
        <w:pStyle w:val="Indentedparagraph"/>
        <w:spacing w:line="276" w:lineRule="auto"/>
        <w:ind w:left="709"/>
        <w:rPr>
          <w:rFonts w:cs="Arial"/>
          <w:sz w:val="24"/>
          <w:szCs w:val="24"/>
        </w:rPr>
      </w:pPr>
    </w:p>
    <w:p w14:paraId="484DA87C" w14:textId="77777777" w:rsidR="00E06F93" w:rsidRPr="0020383B" w:rsidRDefault="00E06F93" w:rsidP="00984F18">
      <w:pPr>
        <w:pStyle w:val="Heading2"/>
        <w:ind w:hanging="680"/>
        <w:rPr>
          <w:color w:val="auto"/>
        </w:rPr>
      </w:pPr>
      <w:bookmarkStart w:id="4" w:name="_Toc120720200"/>
      <w:bookmarkStart w:id="5" w:name="_Toc123192557"/>
      <w:bookmarkStart w:id="6" w:name="_Toc130294822"/>
      <w:r w:rsidRPr="0020383B">
        <w:rPr>
          <w:color w:val="auto"/>
        </w:rPr>
        <w:t>Terms of reference:</w:t>
      </w:r>
      <w:bookmarkEnd w:id="4"/>
      <w:bookmarkEnd w:id="5"/>
      <w:bookmarkEnd w:id="6"/>
      <w:r w:rsidRPr="0020383B">
        <w:rPr>
          <w:color w:val="auto"/>
        </w:rPr>
        <w:t xml:space="preserve"> </w:t>
      </w:r>
    </w:p>
    <w:p w14:paraId="664588CB" w14:textId="77777777" w:rsidR="00E06F93" w:rsidRPr="002D270B" w:rsidRDefault="00E06F93" w:rsidP="00984F18">
      <w:pPr>
        <w:pStyle w:val="Indentedparagraph"/>
        <w:ind w:left="709"/>
        <w:rPr>
          <w:rFonts w:cs="Arial"/>
        </w:rPr>
      </w:pPr>
      <w:r w:rsidRPr="002D270B">
        <w:rPr>
          <w:rFonts w:cs="Arial"/>
          <w:b/>
          <w:bCs/>
        </w:rPr>
        <w:t>Definition of terms:</w:t>
      </w:r>
      <w:r w:rsidRPr="002D270B">
        <w:rPr>
          <w:rFonts w:cs="Arial"/>
        </w:rPr>
        <w:t xml:space="preserve"> The </w:t>
      </w:r>
      <w:r>
        <w:rPr>
          <w:rFonts w:cs="Arial"/>
        </w:rPr>
        <w:t>terms of reference</w:t>
      </w:r>
      <w:r w:rsidRPr="002D270B">
        <w:rPr>
          <w:rFonts w:cs="Arial"/>
        </w:rPr>
        <w:t xml:space="preserve"> </w:t>
      </w:r>
      <w:r>
        <w:rPr>
          <w:rFonts w:cs="Arial"/>
        </w:rPr>
        <w:t>are</w:t>
      </w:r>
      <w:r w:rsidRPr="002D270B">
        <w:rPr>
          <w:rFonts w:cs="Arial"/>
        </w:rPr>
        <w:t xml:space="preserve"> defined by the </w:t>
      </w:r>
      <w:r>
        <w:rPr>
          <w:rFonts w:cs="Arial"/>
        </w:rPr>
        <w:t>ICB</w:t>
      </w:r>
      <w:r w:rsidRPr="002D270B">
        <w:rPr>
          <w:rFonts w:cs="Arial"/>
        </w:rPr>
        <w:t>.</w:t>
      </w:r>
    </w:p>
    <w:p w14:paraId="149DB53B" w14:textId="05DAD673" w:rsidR="00E06F93" w:rsidRPr="002D270B" w:rsidRDefault="00E06F93" w:rsidP="00984F18">
      <w:pPr>
        <w:pStyle w:val="Indentedparagraph"/>
        <w:ind w:left="709"/>
        <w:rPr>
          <w:rFonts w:cs="Arial"/>
        </w:rPr>
      </w:pPr>
      <w:r w:rsidRPr="002D270B">
        <w:rPr>
          <w:rFonts w:cs="Arial"/>
          <w:b/>
          <w:bCs/>
        </w:rPr>
        <w:t xml:space="preserve">Amendment: </w:t>
      </w:r>
      <w:r w:rsidRPr="002D270B">
        <w:rPr>
          <w:rFonts w:cs="Arial"/>
        </w:rPr>
        <w:t xml:space="preserve"> The </w:t>
      </w:r>
      <w:r>
        <w:rPr>
          <w:rFonts w:cs="Arial"/>
        </w:rPr>
        <w:t>terms of reference</w:t>
      </w:r>
      <w:r w:rsidRPr="002D270B">
        <w:rPr>
          <w:rFonts w:cs="Arial"/>
        </w:rPr>
        <w:t xml:space="preserve"> may be amended in accordance with the provisions </w:t>
      </w:r>
      <w:r>
        <w:rPr>
          <w:rFonts w:cs="Arial"/>
        </w:rPr>
        <w:t xml:space="preserve">set out in this SOP (Establishing </w:t>
      </w:r>
      <w:r w:rsidR="00B3418C">
        <w:rPr>
          <w:rFonts w:cs="Arial"/>
        </w:rPr>
        <w:t>Subcommittee</w:t>
      </w:r>
      <w:r>
        <w:rPr>
          <w:rFonts w:cs="Arial"/>
        </w:rPr>
        <w:t>s)</w:t>
      </w:r>
      <w:r w:rsidRPr="002D270B">
        <w:rPr>
          <w:rFonts w:cs="Arial"/>
        </w:rPr>
        <w:t>.</w:t>
      </w:r>
    </w:p>
    <w:p w14:paraId="013E57FA" w14:textId="3CCBDBCA" w:rsidR="00E06F93" w:rsidRDefault="00E06F93" w:rsidP="00984F18">
      <w:pPr>
        <w:pStyle w:val="Indentedparagraph"/>
        <w:ind w:left="709"/>
        <w:rPr>
          <w:rStyle w:val="Hyperlink"/>
          <w:rFonts w:cs="Arial"/>
        </w:rPr>
      </w:pPr>
      <w:r w:rsidRPr="002D270B">
        <w:rPr>
          <w:rFonts w:cs="Arial"/>
          <w:b/>
          <w:bCs/>
        </w:rPr>
        <w:t>Publication:</w:t>
      </w:r>
      <w:r w:rsidRPr="002D270B">
        <w:rPr>
          <w:rFonts w:cs="Arial"/>
        </w:rPr>
        <w:t xml:space="preserve"> The </w:t>
      </w:r>
      <w:r>
        <w:rPr>
          <w:rFonts w:cs="Arial"/>
        </w:rPr>
        <w:t>terms of reference</w:t>
      </w:r>
      <w:r w:rsidRPr="002D270B">
        <w:rPr>
          <w:rFonts w:cs="Arial"/>
        </w:rPr>
        <w:t xml:space="preserve"> </w:t>
      </w:r>
      <w:r>
        <w:rPr>
          <w:rFonts w:cs="Arial"/>
        </w:rPr>
        <w:t xml:space="preserve">will be </w:t>
      </w:r>
      <w:r w:rsidRPr="002D270B">
        <w:rPr>
          <w:rFonts w:cs="Arial"/>
        </w:rPr>
        <w:t xml:space="preserve">published </w:t>
      </w:r>
      <w:r>
        <w:rPr>
          <w:rFonts w:cs="Arial"/>
        </w:rPr>
        <w:t xml:space="preserve">in the ICB's Governance Handbook </w:t>
      </w:r>
      <w:r w:rsidRPr="002D270B">
        <w:rPr>
          <w:rFonts w:cs="Arial"/>
        </w:rPr>
        <w:t xml:space="preserve">which is accessible </w:t>
      </w:r>
      <w:r>
        <w:rPr>
          <w:rFonts w:cs="Arial"/>
        </w:rPr>
        <w:t xml:space="preserve">here: </w:t>
      </w:r>
      <w:hyperlink r:id="rId12" w:history="1">
        <w:r w:rsidRPr="00B63027">
          <w:rPr>
            <w:rStyle w:val="Hyperlink"/>
            <w:rFonts w:cs="Arial"/>
          </w:rPr>
          <w:t>https://northeastnorthcumbria.nhs.uk/about-us/corporate-information/governance/</w:t>
        </w:r>
      </w:hyperlink>
    </w:p>
    <w:p w14:paraId="73BBAB4C" w14:textId="77777777" w:rsidR="00984F18" w:rsidRDefault="00984F18" w:rsidP="00984F18">
      <w:pPr>
        <w:pStyle w:val="Indentedparagraph"/>
        <w:ind w:left="709"/>
        <w:rPr>
          <w:rFonts w:cs="Arial"/>
        </w:rPr>
      </w:pPr>
    </w:p>
    <w:p w14:paraId="4FC1C67F" w14:textId="77777777" w:rsidR="00E06F93" w:rsidRPr="0020383B" w:rsidRDefault="00E06F93" w:rsidP="00984F18">
      <w:pPr>
        <w:pStyle w:val="Heading2"/>
        <w:ind w:hanging="680"/>
        <w:rPr>
          <w:color w:val="auto"/>
        </w:rPr>
      </w:pPr>
      <w:bookmarkStart w:id="7" w:name="_Toc120720201"/>
      <w:bookmarkStart w:id="8" w:name="_Toc123192558"/>
      <w:bookmarkStart w:id="9" w:name="_Toc130294823"/>
      <w:r w:rsidRPr="0020383B">
        <w:rPr>
          <w:color w:val="auto"/>
        </w:rPr>
        <w:t>Purpose</w:t>
      </w:r>
      <w:bookmarkEnd w:id="7"/>
      <w:bookmarkEnd w:id="8"/>
      <w:bookmarkEnd w:id="9"/>
    </w:p>
    <w:p w14:paraId="57E8C436" w14:textId="4D9FEB18" w:rsidR="00E06F93" w:rsidRDefault="00E06F93" w:rsidP="00984F18">
      <w:pPr>
        <w:pStyle w:val="Default"/>
        <w:spacing w:line="276" w:lineRule="auto"/>
        <w:ind w:left="709"/>
        <w:rPr>
          <w:rFonts w:eastAsiaTheme="minorHAnsi"/>
          <w:sz w:val="22"/>
          <w:szCs w:val="22"/>
        </w:rPr>
      </w:pPr>
      <w:r w:rsidRPr="00C50C1A">
        <w:rPr>
          <w:rFonts w:eastAsia="Calibri"/>
          <w:color w:val="000000" w:themeColor="text1"/>
          <w:sz w:val="22"/>
          <w:szCs w:val="22"/>
        </w:rPr>
        <w:t xml:space="preserve">The purpose is of the subcommittee is to support the </w:t>
      </w:r>
      <w:r w:rsidR="00C50C1A" w:rsidRPr="00C50C1A">
        <w:rPr>
          <w:rFonts w:eastAsia="Calibri"/>
          <w:color w:val="000000" w:themeColor="text1"/>
          <w:sz w:val="22"/>
          <w:szCs w:val="22"/>
        </w:rPr>
        <w:t xml:space="preserve">Quality and Safety Committee </w:t>
      </w:r>
      <w:r w:rsidRPr="00C50C1A">
        <w:rPr>
          <w:rFonts w:eastAsia="Calibri"/>
          <w:color w:val="000000" w:themeColor="text1"/>
          <w:sz w:val="22"/>
          <w:szCs w:val="22"/>
        </w:rPr>
        <w:t xml:space="preserve">to discharge its duties relating to </w:t>
      </w:r>
      <w:r w:rsidR="00C50C1A" w:rsidRPr="00C50C1A">
        <w:rPr>
          <w:rFonts w:eastAsiaTheme="minorHAnsi"/>
          <w:sz w:val="22"/>
          <w:szCs w:val="22"/>
        </w:rPr>
        <w:t xml:space="preserve">is to bring together key stakeholders across health and social care from the North East and North Cumbria (NENC) </w:t>
      </w:r>
      <w:r w:rsidR="00984F18">
        <w:rPr>
          <w:rFonts w:eastAsiaTheme="minorHAnsi"/>
          <w:sz w:val="22"/>
          <w:szCs w:val="22"/>
        </w:rPr>
        <w:t>I</w:t>
      </w:r>
      <w:r w:rsidR="00C50C1A" w:rsidRPr="00C50C1A">
        <w:rPr>
          <w:rFonts w:eastAsiaTheme="minorHAnsi"/>
          <w:sz w:val="22"/>
          <w:szCs w:val="22"/>
        </w:rPr>
        <w:t xml:space="preserve">ntegrated care system (ICS) to deliver the national strategy tackling antimicrobial resistance 2019-2024, </w:t>
      </w:r>
      <w:proofErr w:type="spellStart"/>
      <w:r w:rsidR="00C50C1A" w:rsidRPr="00C50C1A">
        <w:rPr>
          <w:rFonts w:eastAsiaTheme="minorHAnsi"/>
          <w:sz w:val="22"/>
          <w:szCs w:val="22"/>
        </w:rPr>
        <w:t>HCAI</w:t>
      </w:r>
      <w:proofErr w:type="spellEnd"/>
      <w:r w:rsidR="00C50C1A" w:rsidRPr="00C50C1A">
        <w:rPr>
          <w:rFonts w:eastAsiaTheme="minorHAnsi"/>
          <w:sz w:val="22"/>
          <w:szCs w:val="22"/>
        </w:rPr>
        <w:t xml:space="preserve"> reduction objectives, information sharing and best practice and system level (ICB) assurance</w:t>
      </w:r>
      <w:r w:rsidR="00C50C1A">
        <w:rPr>
          <w:rFonts w:eastAsiaTheme="minorHAnsi"/>
          <w:sz w:val="22"/>
          <w:szCs w:val="22"/>
        </w:rPr>
        <w:t>.</w:t>
      </w:r>
    </w:p>
    <w:p w14:paraId="6A245B73" w14:textId="77777777" w:rsidR="00C50C1A" w:rsidRPr="00C50C1A" w:rsidRDefault="00C50C1A" w:rsidP="00C50C1A">
      <w:pPr>
        <w:pStyle w:val="Default"/>
        <w:ind w:left="567"/>
        <w:rPr>
          <w:rFonts w:eastAsia="Calibri"/>
          <w:color w:val="000000" w:themeColor="text1"/>
          <w:sz w:val="22"/>
          <w:szCs w:val="22"/>
        </w:rPr>
      </w:pPr>
    </w:p>
    <w:p w14:paraId="17BC3B43" w14:textId="0C3CCFFE" w:rsidR="00E06F93" w:rsidRDefault="00C50C1A" w:rsidP="00062982">
      <w:pPr>
        <w:spacing w:line="276" w:lineRule="auto"/>
        <w:ind w:left="709"/>
        <w:rPr>
          <w:b/>
          <w:bCs/>
          <w:lang w:eastAsia="en-GB"/>
        </w:rPr>
      </w:pPr>
      <w:bookmarkStart w:id="10" w:name="_Toc120720202"/>
      <w:r w:rsidRPr="00C50C1A">
        <w:rPr>
          <w:lang w:eastAsia="en-GB"/>
        </w:rPr>
        <w:t xml:space="preserve">The </w:t>
      </w:r>
      <w:r w:rsidR="00984F18" w:rsidRPr="00062982">
        <w:rPr>
          <w:lang w:eastAsia="en-GB"/>
        </w:rPr>
        <w:t>subcommittee</w:t>
      </w:r>
      <w:r>
        <w:rPr>
          <w:lang w:eastAsia="en-GB"/>
        </w:rPr>
        <w:t xml:space="preserve"> </w:t>
      </w:r>
      <w:r w:rsidRPr="00C50C1A">
        <w:rPr>
          <w:lang w:eastAsia="en-GB"/>
        </w:rPr>
        <w:t xml:space="preserve">will be primarily concerned with </w:t>
      </w:r>
      <w:r w:rsidR="00DA6E9B">
        <w:rPr>
          <w:lang w:eastAsia="en-GB"/>
        </w:rPr>
        <w:t xml:space="preserve">Antimicrobial Resistance/ Health care Associated Infections (AMR/ </w:t>
      </w:r>
      <w:proofErr w:type="spellStart"/>
      <w:r w:rsidR="00DA6E9B">
        <w:rPr>
          <w:lang w:eastAsia="en-GB"/>
        </w:rPr>
        <w:t>HCAI</w:t>
      </w:r>
      <w:proofErr w:type="spellEnd"/>
      <w:r w:rsidR="00DA6E9B">
        <w:rPr>
          <w:lang w:eastAsia="en-GB"/>
        </w:rPr>
        <w:t>)</w:t>
      </w:r>
      <w:r w:rsidR="00062982">
        <w:rPr>
          <w:lang w:eastAsia="en-GB"/>
        </w:rPr>
        <w:t xml:space="preserve">, </w:t>
      </w:r>
      <w:r w:rsidRPr="00C50C1A">
        <w:rPr>
          <w:lang w:eastAsia="en-GB"/>
        </w:rPr>
        <w:t>particularly</w:t>
      </w:r>
      <w:r w:rsidR="00DA6E9B">
        <w:rPr>
          <w:lang w:eastAsia="en-GB"/>
        </w:rPr>
        <w:t xml:space="preserve"> </w:t>
      </w:r>
      <w:r w:rsidR="00062982">
        <w:rPr>
          <w:lang w:eastAsia="en-GB"/>
        </w:rPr>
        <w:t>Gram-negative</w:t>
      </w:r>
      <w:r w:rsidR="00DA6E9B">
        <w:rPr>
          <w:lang w:eastAsia="en-GB"/>
        </w:rPr>
        <w:t xml:space="preserve"> blood stream infections</w:t>
      </w:r>
      <w:r w:rsidRPr="00C50C1A">
        <w:rPr>
          <w:lang w:eastAsia="en-GB"/>
        </w:rPr>
        <w:t xml:space="preserve"> </w:t>
      </w:r>
      <w:r w:rsidR="00DA6E9B">
        <w:rPr>
          <w:lang w:eastAsia="en-GB"/>
        </w:rPr>
        <w:t>(</w:t>
      </w:r>
      <w:proofErr w:type="spellStart"/>
      <w:r w:rsidRPr="00C50C1A">
        <w:rPr>
          <w:lang w:eastAsia="en-GB"/>
        </w:rPr>
        <w:t>GNBSI</w:t>
      </w:r>
      <w:proofErr w:type="spellEnd"/>
      <w:r w:rsidR="00DA6E9B">
        <w:rPr>
          <w:lang w:eastAsia="en-GB"/>
        </w:rPr>
        <w:t>)</w:t>
      </w:r>
      <w:r w:rsidRPr="00C50C1A">
        <w:rPr>
          <w:lang w:eastAsia="en-GB"/>
        </w:rPr>
        <w:t xml:space="preserve">, Clostridium difficile and </w:t>
      </w:r>
      <w:proofErr w:type="spellStart"/>
      <w:r w:rsidR="00DA6E9B">
        <w:rPr>
          <w:lang w:eastAsia="en-GB"/>
        </w:rPr>
        <w:t>Methicilin</w:t>
      </w:r>
      <w:proofErr w:type="spellEnd"/>
      <w:r w:rsidR="00DA6E9B">
        <w:rPr>
          <w:lang w:eastAsia="en-GB"/>
        </w:rPr>
        <w:t>-resistant Staphylococcus Resistant</w:t>
      </w:r>
      <w:r w:rsidR="00655365">
        <w:rPr>
          <w:lang w:eastAsia="en-GB"/>
        </w:rPr>
        <w:t xml:space="preserve"> </w:t>
      </w:r>
      <w:r w:rsidRPr="00C50C1A">
        <w:rPr>
          <w:lang w:eastAsia="en-GB"/>
        </w:rPr>
        <w:t>MRSA bacteraemia reduction) in services commissioned by health and social care across NENC but will be reactive to new and emerging pathogens.</w:t>
      </w:r>
    </w:p>
    <w:p w14:paraId="177CB7D2" w14:textId="77777777" w:rsidR="00984F18" w:rsidRPr="00984F18" w:rsidRDefault="00984F18" w:rsidP="00984F18">
      <w:pPr>
        <w:rPr>
          <w:lang w:eastAsia="en-GB"/>
        </w:rPr>
      </w:pPr>
    </w:p>
    <w:p w14:paraId="2B3A458B" w14:textId="77777777" w:rsidR="00E06F93" w:rsidRPr="0020383B" w:rsidRDefault="00E06F93" w:rsidP="00984F18">
      <w:pPr>
        <w:pStyle w:val="Heading2"/>
        <w:ind w:hanging="680"/>
        <w:rPr>
          <w:color w:val="auto"/>
        </w:rPr>
      </w:pPr>
      <w:bookmarkStart w:id="11" w:name="_Toc123192559"/>
      <w:bookmarkStart w:id="12" w:name="_Toc130294824"/>
      <w:r w:rsidRPr="0020383B">
        <w:rPr>
          <w:color w:val="auto"/>
        </w:rPr>
        <w:t>Roles and responsibilities</w:t>
      </w:r>
      <w:bookmarkEnd w:id="10"/>
      <w:bookmarkEnd w:id="11"/>
      <w:bookmarkEnd w:id="12"/>
    </w:p>
    <w:p w14:paraId="758AB4EB" w14:textId="386E91BA" w:rsidR="00E06F93" w:rsidRPr="00062982" w:rsidRDefault="00E06F93" w:rsidP="00984F18">
      <w:pPr>
        <w:pStyle w:val="Indentedparagraph"/>
        <w:ind w:left="709"/>
        <w:rPr>
          <w:rFonts w:cs="Arial"/>
          <w:sz w:val="24"/>
          <w:szCs w:val="24"/>
        </w:rPr>
      </w:pPr>
      <w:r w:rsidRPr="00062982">
        <w:rPr>
          <w:rFonts w:cs="Arial"/>
          <w:sz w:val="24"/>
          <w:szCs w:val="24"/>
        </w:rPr>
        <w:t xml:space="preserve">This section describes the </w:t>
      </w:r>
      <w:r w:rsidR="00B3418C">
        <w:rPr>
          <w:rFonts w:cs="Arial"/>
          <w:sz w:val="24"/>
          <w:szCs w:val="24"/>
        </w:rPr>
        <w:t>Subcommittee</w:t>
      </w:r>
      <w:r w:rsidRPr="00062982">
        <w:rPr>
          <w:rFonts w:cs="Arial"/>
          <w:sz w:val="24"/>
          <w:szCs w:val="24"/>
        </w:rPr>
        <w:t xml:space="preserve">’s duties, authority, </w:t>
      </w:r>
      <w:proofErr w:type="gramStart"/>
      <w:r w:rsidRPr="00062982">
        <w:rPr>
          <w:rFonts w:cs="Arial"/>
          <w:sz w:val="24"/>
          <w:szCs w:val="24"/>
        </w:rPr>
        <w:t>accountability</w:t>
      </w:r>
      <w:proofErr w:type="gramEnd"/>
      <w:r w:rsidRPr="00062982">
        <w:rPr>
          <w:rFonts w:cs="Arial"/>
          <w:sz w:val="24"/>
          <w:szCs w:val="24"/>
        </w:rPr>
        <w:t xml:space="preserve"> and reporting.</w:t>
      </w:r>
    </w:p>
    <w:p w14:paraId="7CB4AAAD" w14:textId="77777777" w:rsidR="00984F18" w:rsidRDefault="00984F18" w:rsidP="00984F18">
      <w:pPr>
        <w:pStyle w:val="Heading3"/>
      </w:pPr>
      <w:bookmarkStart w:id="13" w:name="_Toc120720203"/>
      <w:bookmarkStart w:id="14" w:name="_Toc123192560"/>
    </w:p>
    <w:p w14:paraId="654B89E3" w14:textId="265928CB" w:rsidR="00E06F93" w:rsidRPr="002D270B" w:rsidRDefault="00984F18" w:rsidP="00984F18">
      <w:pPr>
        <w:pStyle w:val="Heading3"/>
      </w:pPr>
      <w:bookmarkStart w:id="15" w:name="_Toc130294825"/>
      <w:r>
        <w:t>4.1</w:t>
      </w:r>
      <w:r>
        <w:tab/>
      </w:r>
      <w:r w:rsidR="00E06F93" w:rsidRPr="002D270B">
        <w:t>Duties</w:t>
      </w:r>
      <w:bookmarkEnd w:id="13"/>
      <w:bookmarkEnd w:id="14"/>
      <w:bookmarkEnd w:id="15"/>
      <w:r w:rsidR="00E06F93" w:rsidRPr="002D270B">
        <w:t xml:space="preserve"> </w:t>
      </w:r>
    </w:p>
    <w:p w14:paraId="013C7816" w14:textId="77777777" w:rsidR="00984F18" w:rsidRDefault="00984F18" w:rsidP="00984F18">
      <w:pPr>
        <w:ind w:left="567" w:firstLine="153"/>
        <w:rPr>
          <w:color w:val="000000" w:themeColor="text1"/>
          <w:sz w:val="22"/>
          <w:szCs w:val="22"/>
        </w:rPr>
      </w:pPr>
    </w:p>
    <w:p w14:paraId="78D37BF6" w14:textId="27A85E75" w:rsidR="00E06F93" w:rsidRPr="00984F18" w:rsidRDefault="00E06F93" w:rsidP="00984F18">
      <w:pPr>
        <w:ind w:left="567" w:firstLine="153"/>
        <w:rPr>
          <w:color w:val="000000" w:themeColor="text1"/>
          <w:highlight w:val="yellow"/>
        </w:rPr>
      </w:pPr>
      <w:r w:rsidRPr="00984F18">
        <w:rPr>
          <w:color w:val="000000" w:themeColor="text1"/>
        </w:rPr>
        <w:t xml:space="preserve">The subcommittee’s duties are as follows: </w:t>
      </w:r>
    </w:p>
    <w:p w14:paraId="3996DCAC" w14:textId="77777777" w:rsidR="00C50C1A" w:rsidRPr="00984F18" w:rsidRDefault="00C50C1A" w:rsidP="00C50C1A">
      <w:pPr>
        <w:autoSpaceDE w:val="0"/>
        <w:autoSpaceDN w:val="0"/>
        <w:adjustRightInd w:val="0"/>
        <w:rPr>
          <w:color w:val="000000"/>
        </w:rPr>
      </w:pPr>
      <w:r w:rsidRPr="00984F18">
        <w:rPr>
          <w:color w:val="000000"/>
        </w:rPr>
        <w:t xml:space="preserve"> </w:t>
      </w:r>
    </w:p>
    <w:p w14:paraId="6B9C8C3F" w14:textId="23425AD5"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Delivering the NENC </w:t>
      </w:r>
      <w:r w:rsidR="00984F18" w:rsidRPr="00984F18">
        <w:rPr>
          <w:color w:val="000000"/>
        </w:rPr>
        <w:t xml:space="preserve">ICS </w:t>
      </w:r>
      <w:r w:rsidRPr="00984F18">
        <w:rPr>
          <w:color w:val="000000"/>
        </w:rPr>
        <w:t xml:space="preserve">Infection Prevention and Control strategy 2021-2024 which reflects and is aligned to the UK’s five-year action plan </w:t>
      </w:r>
    </w:p>
    <w:p w14:paraId="1C919A15" w14:textId="77777777" w:rsidR="00C50C1A" w:rsidRPr="00984F18" w:rsidRDefault="00C50C1A" w:rsidP="00984F18">
      <w:pPr>
        <w:pStyle w:val="ListParagraph"/>
        <w:autoSpaceDE w:val="0"/>
        <w:autoSpaceDN w:val="0"/>
        <w:adjustRightInd w:val="0"/>
        <w:spacing w:after="18" w:line="276" w:lineRule="auto"/>
        <w:ind w:left="1287"/>
        <w:rPr>
          <w:color w:val="000000"/>
        </w:rPr>
      </w:pPr>
    </w:p>
    <w:p w14:paraId="482549C3" w14:textId="77777777"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Delivering a standard quality assurance framework, based on the Health and Social Care Act 2008 Code of Practice and the National Institute for </w:t>
      </w:r>
      <w:r w:rsidRPr="00984F18">
        <w:rPr>
          <w:color w:val="000000"/>
        </w:rPr>
        <w:lastRenderedPageBreak/>
        <w:t>Health and Care Excellence Antimicrobial Stewardship: systems and processes for effective antimicrobial medicine use - Baseline Assessment Tool, across all health and social care organisations</w:t>
      </w:r>
    </w:p>
    <w:p w14:paraId="598B9A6A" w14:textId="77777777" w:rsidR="00C50C1A" w:rsidRPr="00984F18" w:rsidRDefault="00C50C1A" w:rsidP="00984F18">
      <w:pPr>
        <w:pStyle w:val="ListParagraph"/>
        <w:spacing w:line="276" w:lineRule="auto"/>
        <w:rPr>
          <w:color w:val="000000"/>
        </w:rPr>
      </w:pPr>
    </w:p>
    <w:p w14:paraId="009C5A3E" w14:textId="5700DB4E"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Facilitating the harmonisation of local AMR / </w:t>
      </w:r>
      <w:proofErr w:type="spellStart"/>
      <w:r w:rsidRPr="00984F18">
        <w:rPr>
          <w:color w:val="000000"/>
        </w:rPr>
        <w:t>HCAI</w:t>
      </w:r>
      <w:proofErr w:type="spellEnd"/>
      <w:r w:rsidRPr="00984F18">
        <w:rPr>
          <w:color w:val="000000"/>
        </w:rPr>
        <w:t xml:space="preserve"> plans and delivery frameworks across NENC to ensure coordination of efforts by primary, secondary and social care </w:t>
      </w:r>
    </w:p>
    <w:p w14:paraId="6EE2D8DC" w14:textId="77777777" w:rsidR="00C50C1A" w:rsidRPr="00984F18" w:rsidRDefault="00C50C1A" w:rsidP="00984F18">
      <w:pPr>
        <w:pStyle w:val="ListParagraph"/>
        <w:spacing w:line="276" w:lineRule="auto"/>
        <w:rPr>
          <w:color w:val="000000"/>
        </w:rPr>
      </w:pPr>
    </w:p>
    <w:p w14:paraId="24C0EC89" w14:textId="183F11FF"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Aligning improvement efforts across public health, primary and secondary health care, and social care demonstrating clear system leadership and linked to the ICS</w:t>
      </w:r>
    </w:p>
    <w:p w14:paraId="46A22F64" w14:textId="77777777" w:rsidR="00C50C1A" w:rsidRPr="00984F18" w:rsidRDefault="00C50C1A" w:rsidP="00984F18">
      <w:pPr>
        <w:pStyle w:val="ListParagraph"/>
        <w:autoSpaceDE w:val="0"/>
        <w:autoSpaceDN w:val="0"/>
        <w:adjustRightInd w:val="0"/>
        <w:spacing w:after="18" w:line="276" w:lineRule="auto"/>
        <w:ind w:left="1287"/>
        <w:rPr>
          <w:color w:val="000000"/>
        </w:rPr>
      </w:pPr>
    </w:p>
    <w:p w14:paraId="4C19F24F" w14:textId="1F3501A0"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Ensuring that robust management systems are in place and that effective infection prevention and control (IPC) processes are applied consistently across all NENC organisations in line with national evidence-based policy, </w:t>
      </w:r>
      <w:r w:rsidR="00984F18" w:rsidRPr="00984F18">
        <w:rPr>
          <w:color w:val="000000"/>
        </w:rPr>
        <w:t>guidance,</w:t>
      </w:r>
      <w:r w:rsidRPr="00984F18">
        <w:rPr>
          <w:color w:val="000000"/>
        </w:rPr>
        <w:t xml:space="preserve"> and regulation</w:t>
      </w:r>
    </w:p>
    <w:p w14:paraId="1A718EC7" w14:textId="77777777" w:rsidR="00C50C1A" w:rsidRPr="00984F18" w:rsidRDefault="00C50C1A" w:rsidP="00984F18">
      <w:pPr>
        <w:pStyle w:val="ListParagraph"/>
        <w:spacing w:line="276" w:lineRule="auto"/>
        <w:rPr>
          <w:color w:val="000000"/>
        </w:rPr>
      </w:pPr>
    </w:p>
    <w:p w14:paraId="6D4CD70C" w14:textId="445FAA4C" w:rsidR="00C50C1A" w:rsidRPr="00984F18" w:rsidRDefault="004A2CD6" w:rsidP="00984F18">
      <w:pPr>
        <w:pStyle w:val="ListParagraph"/>
        <w:numPr>
          <w:ilvl w:val="0"/>
          <w:numId w:val="35"/>
        </w:numPr>
        <w:autoSpaceDE w:val="0"/>
        <w:autoSpaceDN w:val="0"/>
        <w:adjustRightInd w:val="0"/>
        <w:spacing w:after="18" w:line="276" w:lineRule="auto"/>
        <w:rPr>
          <w:color w:val="000000"/>
        </w:rPr>
      </w:pPr>
      <w:r w:rsidRPr="00984F18">
        <w:t xml:space="preserve">Prior to approval contribute to the development </w:t>
      </w:r>
      <w:r w:rsidR="00C50C1A" w:rsidRPr="00984F18">
        <w:rPr>
          <w:color w:val="000000"/>
        </w:rPr>
        <w:t>of new systems to provide antibiotics by Patient Group Direction</w:t>
      </w:r>
      <w:r w:rsidR="00DA6E9B" w:rsidRPr="00984F18">
        <w:rPr>
          <w:color w:val="000000"/>
        </w:rPr>
        <w:t>s</w:t>
      </w:r>
      <w:r w:rsidRPr="00984F18">
        <w:rPr>
          <w:color w:val="000000"/>
        </w:rPr>
        <w:t xml:space="preserve"> </w:t>
      </w:r>
    </w:p>
    <w:p w14:paraId="37E2CDCA" w14:textId="77777777" w:rsidR="00C50C1A" w:rsidRPr="00984F18" w:rsidRDefault="00C50C1A" w:rsidP="00984F18">
      <w:pPr>
        <w:pStyle w:val="ListParagraph"/>
        <w:spacing w:line="276" w:lineRule="auto"/>
        <w:rPr>
          <w:color w:val="000000"/>
        </w:rPr>
      </w:pPr>
    </w:p>
    <w:p w14:paraId="7A1793C4" w14:textId="7AA4C823"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Engaging with the Academic Health Sciences Network</w:t>
      </w:r>
      <w:r w:rsidR="00DA6E9B" w:rsidRPr="00984F18">
        <w:rPr>
          <w:color w:val="000000"/>
        </w:rPr>
        <w:t xml:space="preserve"> (</w:t>
      </w:r>
      <w:proofErr w:type="spellStart"/>
      <w:r w:rsidR="00DA6E9B" w:rsidRPr="00984F18">
        <w:rPr>
          <w:color w:val="000000"/>
        </w:rPr>
        <w:t>AHSN</w:t>
      </w:r>
      <w:proofErr w:type="spellEnd"/>
      <w:r w:rsidR="00DA6E9B" w:rsidRPr="00984F18">
        <w:rPr>
          <w:color w:val="000000"/>
        </w:rPr>
        <w:t>)</w:t>
      </w:r>
      <w:r w:rsidRPr="00984F18">
        <w:rPr>
          <w:color w:val="000000"/>
        </w:rPr>
        <w:t xml:space="preserve"> to support unmet needs and innovation influencing future evaluation and audit</w:t>
      </w:r>
    </w:p>
    <w:p w14:paraId="2628BBF9" w14:textId="77777777" w:rsidR="00C50C1A" w:rsidRPr="00984F18" w:rsidRDefault="00C50C1A" w:rsidP="00984F18">
      <w:pPr>
        <w:pStyle w:val="ListParagraph"/>
        <w:spacing w:line="276" w:lineRule="auto"/>
        <w:rPr>
          <w:color w:val="000000"/>
        </w:rPr>
      </w:pPr>
    </w:p>
    <w:p w14:paraId="76F99506" w14:textId="32960D92" w:rsidR="00C50C1A"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Ensuring escalation of quality concerns regarding AMR/</w:t>
      </w:r>
      <w:proofErr w:type="spellStart"/>
      <w:r w:rsidRPr="00984F18">
        <w:rPr>
          <w:color w:val="000000"/>
        </w:rPr>
        <w:t>HCAI</w:t>
      </w:r>
      <w:proofErr w:type="spellEnd"/>
      <w:r w:rsidRPr="00984F18">
        <w:rPr>
          <w:color w:val="000000"/>
        </w:rPr>
        <w:t xml:space="preserve"> through </w:t>
      </w:r>
      <w:r w:rsidR="00DA6E9B" w:rsidRPr="00984F18">
        <w:rPr>
          <w:color w:val="000000"/>
        </w:rPr>
        <w:t>Quality and Safety Committee</w:t>
      </w:r>
      <w:r w:rsidR="007E074B" w:rsidRPr="00984F18">
        <w:rPr>
          <w:color w:val="000000"/>
        </w:rPr>
        <w:t xml:space="preserve"> </w:t>
      </w:r>
      <w:r w:rsidR="00BD79D0" w:rsidRPr="00984F18">
        <w:rPr>
          <w:color w:val="000000"/>
        </w:rPr>
        <w:t xml:space="preserve">or </w:t>
      </w:r>
      <w:r w:rsidR="00984F18">
        <w:rPr>
          <w:color w:val="000000"/>
        </w:rPr>
        <w:t>M</w:t>
      </w:r>
      <w:r w:rsidR="00BD79D0" w:rsidRPr="00984F18">
        <w:rPr>
          <w:color w:val="000000"/>
        </w:rPr>
        <w:t xml:space="preserve">edicines </w:t>
      </w:r>
      <w:r w:rsidR="00984F18">
        <w:rPr>
          <w:color w:val="000000"/>
        </w:rPr>
        <w:t>S</w:t>
      </w:r>
      <w:r w:rsidR="00BD79D0" w:rsidRPr="00984F18">
        <w:rPr>
          <w:color w:val="000000"/>
        </w:rPr>
        <w:t xml:space="preserve">ubcommittee as appropriate </w:t>
      </w:r>
      <w:r w:rsidRPr="00984F18">
        <w:rPr>
          <w:color w:val="000000"/>
        </w:rPr>
        <w:t>and supporting ongoing delivery of the quality monitoring and quality improvement functions as part of the developing ICB governance arrangements</w:t>
      </w:r>
    </w:p>
    <w:p w14:paraId="5FD6FF70" w14:textId="77777777" w:rsidR="00C50C1A" w:rsidRPr="00984F18" w:rsidRDefault="00C50C1A" w:rsidP="00984F18">
      <w:pPr>
        <w:pStyle w:val="ListParagraph"/>
        <w:spacing w:line="276" w:lineRule="auto"/>
        <w:rPr>
          <w:color w:val="000000"/>
        </w:rPr>
      </w:pPr>
    </w:p>
    <w:p w14:paraId="4AE4F577" w14:textId="2B997C6C" w:rsidR="008A0B0C" w:rsidRPr="00984F18" w:rsidRDefault="00C50C1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Ensuring organisational cultures, human factors, </w:t>
      </w:r>
      <w:r w:rsidR="00984F18" w:rsidRPr="00984F18">
        <w:rPr>
          <w:color w:val="000000"/>
        </w:rPr>
        <w:t>change,</w:t>
      </w:r>
      <w:r w:rsidRPr="00984F18">
        <w:rPr>
          <w:color w:val="000000"/>
        </w:rPr>
        <w:t xml:space="preserve"> and behaviour theories are considered throughout </w:t>
      </w:r>
    </w:p>
    <w:p w14:paraId="39FAB3D2" w14:textId="77777777" w:rsidR="008A0B0C" w:rsidRPr="00984F18" w:rsidRDefault="008A0B0C" w:rsidP="00984F18">
      <w:pPr>
        <w:pStyle w:val="ListParagraph"/>
        <w:spacing w:line="276" w:lineRule="auto"/>
        <w:rPr>
          <w:color w:val="000000"/>
        </w:rPr>
      </w:pPr>
    </w:p>
    <w:p w14:paraId="561BC8CE" w14:textId="347B7E2F" w:rsidR="008A0B0C" w:rsidRPr="00984F18" w:rsidRDefault="008A0B0C"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Working in partnership with social care and the care sector </w:t>
      </w:r>
    </w:p>
    <w:p w14:paraId="47F2E80B" w14:textId="77777777" w:rsidR="008A0B0C" w:rsidRPr="00984F18" w:rsidRDefault="008A0B0C" w:rsidP="00984F18">
      <w:pPr>
        <w:pStyle w:val="ListParagraph"/>
        <w:spacing w:line="276" w:lineRule="auto"/>
        <w:rPr>
          <w:color w:val="000000"/>
        </w:rPr>
      </w:pPr>
    </w:p>
    <w:p w14:paraId="0865870D" w14:textId="451E1B51" w:rsidR="008A0B0C" w:rsidRPr="00984F18" w:rsidRDefault="008A0B0C" w:rsidP="00984F18">
      <w:pPr>
        <w:pStyle w:val="ListParagraph"/>
        <w:numPr>
          <w:ilvl w:val="0"/>
          <w:numId w:val="35"/>
        </w:numPr>
        <w:autoSpaceDE w:val="0"/>
        <w:autoSpaceDN w:val="0"/>
        <w:adjustRightInd w:val="0"/>
        <w:spacing w:after="18" w:line="276" w:lineRule="auto"/>
        <w:rPr>
          <w:color w:val="000000"/>
        </w:rPr>
      </w:pPr>
      <w:r w:rsidRPr="00984F18">
        <w:rPr>
          <w:color w:val="000000"/>
        </w:rPr>
        <w:t>Supporting the IC</w:t>
      </w:r>
      <w:r w:rsidR="00DA6E9B" w:rsidRPr="00984F18">
        <w:rPr>
          <w:color w:val="000000"/>
        </w:rPr>
        <w:t>B</w:t>
      </w:r>
      <w:r w:rsidRPr="00984F18">
        <w:rPr>
          <w:color w:val="000000"/>
        </w:rPr>
        <w:t xml:space="preserve"> Senior Responsible Officer (SRO) for</w:t>
      </w:r>
      <w:r w:rsidR="00DA6E9B" w:rsidRPr="00984F18">
        <w:rPr>
          <w:color w:val="000000"/>
        </w:rPr>
        <w:t xml:space="preserve"> Infection Prevention and Control and Antimicrobial Resistance</w:t>
      </w:r>
      <w:r w:rsidRPr="00984F18">
        <w:rPr>
          <w:color w:val="000000"/>
        </w:rPr>
        <w:t xml:space="preserve"> IPC and AMR.</w:t>
      </w:r>
    </w:p>
    <w:p w14:paraId="54601F39" w14:textId="77777777" w:rsidR="008A0B0C" w:rsidRDefault="008A0B0C" w:rsidP="008A0B0C">
      <w:pPr>
        <w:autoSpaceDE w:val="0"/>
        <w:autoSpaceDN w:val="0"/>
        <w:adjustRightInd w:val="0"/>
        <w:spacing w:after="18"/>
        <w:ind w:left="567"/>
        <w:rPr>
          <w:color w:val="000000"/>
          <w:sz w:val="20"/>
          <w:szCs w:val="20"/>
        </w:rPr>
      </w:pPr>
    </w:p>
    <w:p w14:paraId="4381CC8D" w14:textId="6A1F7889" w:rsidR="008A0B0C" w:rsidRPr="00984F18" w:rsidRDefault="008A0B0C" w:rsidP="008A0B0C">
      <w:pPr>
        <w:autoSpaceDE w:val="0"/>
        <w:autoSpaceDN w:val="0"/>
        <w:adjustRightInd w:val="0"/>
        <w:spacing w:after="18"/>
        <w:ind w:left="567"/>
        <w:rPr>
          <w:color w:val="000000"/>
          <w:u w:val="single"/>
        </w:rPr>
      </w:pPr>
      <w:r w:rsidRPr="00984F18">
        <w:rPr>
          <w:color w:val="000000"/>
          <w:u w:val="single"/>
        </w:rPr>
        <w:t>Objectives and Key Result Areas:</w:t>
      </w:r>
    </w:p>
    <w:p w14:paraId="5D5D94BA" w14:textId="77777777" w:rsidR="008A0B0C" w:rsidRPr="00984F18" w:rsidRDefault="008A0B0C" w:rsidP="008A0B0C">
      <w:pPr>
        <w:autoSpaceDE w:val="0"/>
        <w:autoSpaceDN w:val="0"/>
        <w:adjustRightInd w:val="0"/>
        <w:spacing w:after="18"/>
        <w:ind w:left="567"/>
        <w:rPr>
          <w:color w:val="000000"/>
        </w:rPr>
      </w:pPr>
    </w:p>
    <w:p w14:paraId="4D7ACAD5" w14:textId="6885F099" w:rsidR="008A0B0C" w:rsidRPr="00984F18" w:rsidRDefault="004A2CD6" w:rsidP="00984F18">
      <w:pPr>
        <w:numPr>
          <w:ilvl w:val="0"/>
          <w:numId w:val="35"/>
        </w:numPr>
        <w:autoSpaceDE w:val="0"/>
        <w:autoSpaceDN w:val="0"/>
        <w:adjustRightInd w:val="0"/>
        <w:spacing w:after="18" w:line="276" w:lineRule="auto"/>
        <w:rPr>
          <w:color w:val="000000"/>
        </w:rPr>
      </w:pPr>
      <w:r w:rsidRPr="00984F18">
        <w:t xml:space="preserve">Along with the Medicines </w:t>
      </w:r>
      <w:r w:rsidR="00984F18" w:rsidRPr="00984F18">
        <w:t>S</w:t>
      </w:r>
      <w:r w:rsidR="005A4416" w:rsidRPr="00984F18">
        <w:t>ubcommittee</w:t>
      </w:r>
      <w:r w:rsidR="00984F18" w:rsidRPr="00984F18">
        <w:t>,</w:t>
      </w:r>
      <w:r w:rsidRPr="00984F18">
        <w:t xml:space="preserve"> </w:t>
      </w:r>
      <w:r w:rsidRPr="00984F18">
        <w:rPr>
          <w:color w:val="000000"/>
        </w:rPr>
        <w:t>l</w:t>
      </w:r>
      <w:r w:rsidR="00C50C1A" w:rsidRPr="00984F18">
        <w:rPr>
          <w:color w:val="000000"/>
        </w:rPr>
        <w:t xml:space="preserve">ead the development of an ICS AMR/ </w:t>
      </w:r>
      <w:proofErr w:type="spellStart"/>
      <w:r w:rsidR="00C50C1A" w:rsidRPr="00984F18">
        <w:rPr>
          <w:color w:val="000000"/>
        </w:rPr>
        <w:t>HCAI</w:t>
      </w:r>
      <w:proofErr w:type="spellEnd"/>
      <w:r w:rsidR="00C50C1A" w:rsidRPr="00984F18">
        <w:rPr>
          <w:color w:val="000000"/>
        </w:rPr>
        <w:t xml:space="preserve"> strategy</w:t>
      </w:r>
      <w:r w:rsidRPr="00984F18">
        <w:rPr>
          <w:color w:val="000000"/>
        </w:rPr>
        <w:t xml:space="preserve"> </w:t>
      </w:r>
      <w:r w:rsidR="00802B17" w:rsidRPr="00984F18">
        <w:rPr>
          <w:color w:val="000000"/>
        </w:rPr>
        <w:t xml:space="preserve">for approval by the Quality </w:t>
      </w:r>
      <w:r w:rsidR="00984F18" w:rsidRPr="00984F18">
        <w:rPr>
          <w:color w:val="000000"/>
        </w:rPr>
        <w:t>and</w:t>
      </w:r>
      <w:r w:rsidR="00802B17" w:rsidRPr="00984F18">
        <w:rPr>
          <w:color w:val="000000"/>
        </w:rPr>
        <w:t xml:space="preserve"> Safety Committee</w:t>
      </w:r>
    </w:p>
    <w:p w14:paraId="25739E55" w14:textId="77777777" w:rsidR="00DD62CA" w:rsidRPr="00984F18" w:rsidRDefault="00DD62CA" w:rsidP="00984F18">
      <w:pPr>
        <w:autoSpaceDE w:val="0"/>
        <w:autoSpaceDN w:val="0"/>
        <w:adjustRightInd w:val="0"/>
        <w:spacing w:after="18" w:line="276" w:lineRule="auto"/>
        <w:ind w:left="1287"/>
        <w:rPr>
          <w:color w:val="000000"/>
        </w:rPr>
      </w:pPr>
    </w:p>
    <w:p w14:paraId="69D6255A" w14:textId="5F8DEDBB" w:rsidR="00C50C1A" w:rsidRPr="00984F18" w:rsidRDefault="00C50C1A" w:rsidP="00984F18">
      <w:pPr>
        <w:numPr>
          <w:ilvl w:val="0"/>
          <w:numId w:val="35"/>
        </w:numPr>
        <w:autoSpaceDE w:val="0"/>
        <w:autoSpaceDN w:val="0"/>
        <w:adjustRightInd w:val="0"/>
        <w:spacing w:after="18" w:line="276" w:lineRule="auto"/>
        <w:rPr>
          <w:color w:val="000000"/>
        </w:rPr>
      </w:pPr>
      <w:r w:rsidRPr="00984F18">
        <w:rPr>
          <w:color w:val="000000"/>
        </w:rPr>
        <w:lastRenderedPageBreak/>
        <w:t xml:space="preserve"> </w:t>
      </w:r>
      <w:r w:rsidR="008A0B0C" w:rsidRPr="00984F18">
        <w:rPr>
          <w:color w:val="000000"/>
        </w:rPr>
        <w:t>Agreeing actions to support the delivery of the strategy</w:t>
      </w:r>
    </w:p>
    <w:p w14:paraId="62E60A61" w14:textId="77777777" w:rsidR="00DD62CA" w:rsidRPr="00984F18" w:rsidRDefault="00DD62CA" w:rsidP="00984F18">
      <w:pPr>
        <w:autoSpaceDE w:val="0"/>
        <w:autoSpaceDN w:val="0"/>
        <w:adjustRightInd w:val="0"/>
        <w:spacing w:after="18" w:line="276" w:lineRule="auto"/>
        <w:rPr>
          <w:color w:val="000000"/>
        </w:rPr>
      </w:pPr>
    </w:p>
    <w:p w14:paraId="02E36B6D" w14:textId="796C42A3" w:rsidR="008A0B0C" w:rsidRPr="00984F18" w:rsidRDefault="008A0B0C" w:rsidP="00984F18">
      <w:pPr>
        <w:numPr>
          <w:ilvl w:val="0"/>
          <w:numId w:val="35"/>
        </w:numPr>
        <w:autoSpaceDE w:val="0"/>
        <w:autoSpaceDN w:val="0"/>
        <w:adjustRightInd w:val="0"/>
        <w:spacing w:after="18" w:line="276" w:lineRule="auto"/>
        <w:rPr>
          <w:color w:val="000000"/>
        </w:rPr>
      </w:pPr>
      <w:r w:rsidRPr="00984F18">
        <w:rPr>
          <w:color w:val="000000"/>
        </w:rPr>
        <w:t>Evaluating the impact of the agreed actions through surveillance and audit</w:t>
      </w:r>
    </w:p>
    <w:p w14:paraId="4945671E" w14:textId="77777777" w:rsidR="00DD62CA" w:rsidRPr="00984F18" w:rsidRDefault="00DD62CA" w:rsidP="00984F18">
      <w:pPr>
        <w:autoSpaceDE w:val="0"/>
        <w:autoSpaceDN w:val="0"/>
        <w:adjustRightInd w:val="0"/>
        <w:spacing w:after="18" w:line="276" w:lineRule="auto"/>
        <w:rPr>
          <w:color w:val="000000"/>
        </w:rPr>
      </w:pPr>
    </w:p>
    <w:p w14:paraId="67F6DED2" w14:textId="3150BBCF" w:rsidR="008A0B0C" w:rsidRPr="00984F18" w:rsidRDefault="008A0B0C" w:rsidP="00984F18">
      <w:pPr>
        <w:numPr>
          <w:ilvl w:val="0"/>
          <w:numId w:val="35"/>
        </w:numPr>
        <w:autoSpaceDE w:val="0"/>
        <w:autoSpaceDN w:val="0"/>
        <w:adjustRightInd w:val="0"/>
        <w:spacing w:after="18" w:line="276" w:lineRule="auto"/>
        <w:rPr>
          <w:color w:val="000000"/>
        </w:rPr>
      </w:pPr>
      <w:r w:rsidRPr="00984F18">
        <w:rPr>
          <w:color w:val="000000"/>
        </w:rPr>
        <w:t xml:space="preserve">Oversight of the delivery and assurance of the national Education </w:t>
      </w:r>
      <w:r w:rsidR="00984F18" w:rsidRPr="00984F18">
        <w:rPr>
          <w:color w:val="000000"/>
        </w:rPr>
        <w:t>and</w:t>
      </w:r>
      <w:r w:rsidRPr="00984F18">
        <w:rPr>
          <w:color w:val="000000"/>
        </w:rPr>
        <w:t xml:space="preserve"> Training Framewor</w:t>
      </w:r>
      <w:r w:rsidR="00DD62CA" w:rsidRPr="00984F18">
        <w:rPr>
          <w:color w:val="000000"/>
        </w:rPr>
        <w:t>k</w:t>
      </w:r>
    </w:p>
    <w:p w14:paraId="124B5410" w14:textId="77777777" w:rsidR="00DD62CA" w:rsidRPr="00984F18" w:rsidRDefault="00DD62CA" w:rsidP="00984F18">
      <w:pPr>
        <w:pStyle w:val="ListParagraph"/>
        <w:spacing w:line="276" w:lineRule="auto"/>
        <w:rPr>
          <w:color w:val="000000"/>
        </w:rPr>
      </w:pPr>
    </w:p>
    <w:p w14:paraId="3224A039" w14:textId="6EE49A83" w:rsidR="008A0B0C" w:rsidRPr="00984F18" w:rsidRDefault="008A0B0C" w:rsidP="00984F18">
      <w:pPr>
        <w:numPr>
          <w:ilvl w:val="0"/>
          <w:numId w:val="35"/>
        </w:numPr>
        <w:autoSpaceDE w:val="0"/>
        <w:autoSpaceDN w:val="0"/>
        <w:adjustRightInd w:val="0"/>
        <w:spacing w:after="18" w:line="276" w:lineRule="auto"/>
        <w:rPr>
          <w:color w:val="000000"/>
        </w:rPr>
      </w:pPr>
      <w:r w:rsidRPr="00984F18">
        <w:rPr>
          <w:color w:val="000000"/>
        </w:rPr>
        <w:t>Development of standardised meaningful performance indicators</w:t>
      </w:r>
    </w:p>
    <w:p w14:paraId="0B7C6019" w14:textId="77777777" w:rsidR="00DD62CA" w:rsidRPr="00984F18" w:rsidRDefault="00DD62CA" w:rsidP="00984F18">
      <w:pPr>
        <w:pStyle w:val="ListParagraph"/>
        <w:spacing w:line="276" w:lineRule="auto"/>
        <w:rPr>
          <w:color w:val="000000"/>
        </w:rPr>
      </w:pPr>
    </w:p>
    <w:p w14:paraId="29548F2E" w14:textId="30E4AC55" w:rsidR="00DD62CA" w:rsidRPr="00984F18" w:rsidRDefault="00802B17" w:rsidP="00984F18">
      <w:pPr>
        <w:numPr>
          <w:ilvl w:val="0"/>
          <w:numId w:val="35"/>
        </w:numPr>
        <w:autoSpaceDE w:val="0"/>
        <w:autoSpaceDN w:val="0"/>
        <w:adjustRightInd w:val="0"/>
        <w:spacing w:after="18" w:line="276" w:lineRule="auto"/>
        <w:ind w:left="1281" w:hanging="357"/>
        <w:rPr>
          <w:color w:val="000000"/>
        </w:rPr>
      </w:pPr>
      <w:r w:rsidRPr="00984F18">
        <w:rPr>
          <w:color w:val="000000"/>
        </w:rPr>
        <w:t>Drafting</w:t>
      </w:r>
      <w:r w:rsidR="007E074B" w:rsidRPr="00984F18">
        <w:rPr>
          <w:color w:val="000000"/>
        </w:rPr>
        <w:t xml:space="preserve"> </w:t>
      </w:r>
      <w:r w:rsidRPr="00984F18">
        <w:rPr>
          <w:color w:val="000000"/>
        </w:rPr>
        <w:t xml:space="preserve">communications </w:t>
      </w:r>
      <w:r w:rsidR="008A0B0C" w:rsidRPr="00984F18">
        <w:rPr>
          <w:color w:val="000000"/>
        </w:rPr>
        <w:t xml:space="preserve">and engagement </w:t>
      </w:r>
      <w:r w:rsidRPr="00984F18">
        <w:rPr>
          <w:color w:val="000000"/>
        </w:rPr>
        <w:t xml:space="preserve">programmes for issue by the ICB Communications Team </w:t>
      </w:r>
      <w:r w:rsidR="008A0B0C" w:rsidRPr="00984F18">
        <w:rPr>
          <w:color w:val="000000"/>
        </w:rPr>
        <w:t xml:space="preserve">to ensure consistent delivery of </w:t>
      </w:r>
      <w:proofErr w:type="spellStart"/>
      <w:r w:rsidR="008A0B0C" w:rsidRPr="00984F18">
        <w:rPr>
          <w:color w:val="000000"/>
        </w:rPr>
        <w:t>HCAI</w:t>
      </w:r>
      <w:proofErr w:type="spellEnd"/>
      <w:r w:rsidR="008A0B0C" w:rsidRPr="00984F18">
        <w:rPr>
          <w:color w:val="000000"/>
        </w:rPr>
        <w:t xml:space="preserve">/IPC communications messaging across the </w:t>
      </w:r>
      <w:r w:rsidR="007F1070">
        <w:rPr>
          <w:color w:val="000000"/>
        </w:rPr>
        <w:t xml:space="preserve">NENC </w:t>
      </w:r>
      <w:r w:rsidR="008A0B0C" w:rsidRPr="00984F18">
        <w:rPr>
          <w:color w:val="000000"/>
        </w:rPr>
        <w:t>ICS</w:t>
      </w:r>
    </w:p>
    <w:p w14:paraId="5B88C759" w14:textId="77777777" w:rsidR="00DD62CA" w:rsidRPr="00984F18" w:rsidRDefault="00DD62CA" w:rsidP="00984F18">
      <w:pPr>
        <w:autoSpaceDE w:val="0"/>
        <w:autoSpaceDN w:val="0"/>
        <w:adjustRightInd w:val="0"/>
        <w:spacing w:after="18" w:line="276" w:lineRule="auto"/>
        <w:ind w:left="1287"/>
        <w:rPr>
          <w:color w:val="000000"/>
        </w:rPr>
      </w:pPr>
    </w:p>
    <w:p w14:paraId="50524787" w14:textId="4888DEE7" w:rsidR="00DD62CA" w:rsidRPr="00984F18" w:rsidRDefault="00FD2752" w:rsidP="00984F18">
      <w:pPr>
        <w:numPr>
          <w:ilvl w:val="0"/>
          <w:numId w:val="35"/>
        </w:numPr>
        <w:autoSpaceDE w:val="0"/>
        <w:autoSpaceDN w:val="0"/>
        <w:adjustRightInd w:val="0"/>
        <w:spacing w:after="18" w:line="276" w:lineRule="auto"/>
        <w:rPr>
          <w:color w:val="000000"/>
        </w:rPr>
      </w:pPr>
      <w:r w:rsidRPr="00984F18">
        <w:rPr>
          <w:color w:val="000000"/>
        </w:rPr>
        <w:t>Monitoring and reviewing relevant data to ensure early identification of quality concerns</w:t>
      </w:r>
    </w:p>
    <w:p w14:paraId="0FD743D7" w14:textId="77777777" w:rsidR="00DD62CA" w:rsidRPr="00984F18" w:rsidRDefault="00DD62CA" w:rsidP="00984F18">
      <w:pPr>
        <w:autoSpaceDE w:val="0"/>
        <w:autoSpaceDN w:val="0"/>
        <w:adjustRightInd w:val="0"/>
        <w:spacing w:after="18" w:line="276" w:lineRule="auto"/>
        <w:ind w:left="1287"/>
        <w:rPr>
          <w:color w:val="000000"/>
        </w:rPr>
      </w:pPr>
    </w:p>
    <w:p w14:paraId="00BECBA2" w14:textId="45DC113E" w:rsidR="00DD62CA" w:rsidRPr="00984F18" w:rsidRDefault="00DD62CA"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Focus on quality improvement across the whole system </w:t>
      </w:r>
    </w:p>
    <w:p w14:paraId="3F6F1074" w14:textId="77777777" w:rsidR="00DD62CA" w:rsidRPr="00984F18" w:rsidRDefault="00DD62CA" w:rsidP="00984F18">
      <w:pPr>
        <w:pStyle w:val="ListParagraph"/>
        <w:spacing w:line="276" w:lineRule="auto"/>
        <w:rPr>
          <w:color w:val="000000"/>
        </w:rPr>
      </w:pPr>
    </w:p>
    <w:p w14:paraId="268E62BF" w14:textId="08C8C0BA" w:rsidR="00DD62CA" w:rsidRPr="00984F18" w:rsidRDefault="00797ECC"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Disseminate learning </w:t>
      </w:r>
      <w:r w:rsidR="007F1070">
        <w:rPr>
          <w:color w:val="000000"/>
        </w:rPr>
        <w:t>n</w:t>
      </w:r>
      <w:r w:rsidRPr="00984F18">
        <w:rPr>
          <w:color w:val="000000"/>
        </w:rPr>
        <w:t>ationally</w:t>
      </w:r>
      <w:r w:rsidR="007F1070">
        <w:rPr>
          <w:color w:val="000000"/>
        </w:rPr>
        <w:t xml:space="preserve">, </w:t>
      </w:r>
      <w:proofErr w:type="gramStart"/>
      <w:r w:rsidR="007F1070">
        <w:rPr>
          <w:color w:val="000000"/>
        </w:rPr>
        <w:t>r</w:t>
      </w:r>
      <w:r w:rsidRPr="00984F18">
        <w:rPr>
          <w:color w:val="000000"/>
        </w:rPr>
        <w:t>egionally</w:t>
      </w:r>
      <w:proofErr w:type="gramEnd"/>
      <w:r w:rsidRPr="00984F18">
        <w:rPr>
          <w:color w:val="000000"/>
        </w:rPr>
        <w:t xml:space="preserve"> and locally ensuring learning is shared and the implications for future practice are considered</w:t>
      </w:r>
    </w:p>
    <w:p w14:paraId="0D03BD12" w14:textId="77777777" w:rsidR="00797ECC" w:rsidRPr="00984F18" w:rsidRDefault="00797ECC" w:rsidP="00984F18">
      <w:pPr>
        <w:pStyle w:val="ListParagraph"/>
        <w:spacing w:line="276" w:lineRule="auto"/>
        <w:rPr>
          <w:color w:val="000000"/>
        </w:rPr>
      </w:pPr>
    </w:p>
    <w:p w14:paraId="0341C3DE" w14:textId="318BF772" w:rsidR="00797ECC" w:rsidRPr="00984F18" w:rsidRDefault="000E6738" w:rsidP="00984F18">
      <w:pPr>
        <w:pStyle w:val="ListParagraph"/>
        <w:numPr>
          <w:ilvl w:val="0"/>
          <w:numId w:val="35"/>
        </w:numPr>
        <w:autoSpaceDE w:val="0"/>
        <w:autoSpaceDN w:val="0"/>
        <w:adjustRightInd w:val="0"/>
        <w:spacing w:after="18" w:line="276" w:lineRule="auto"/>
        <w:rPr>
          <w:color w:val="000000"/>
        </w:rPr>
      </w:pPr>
      <w:r w:rsidRPr="00984F18">
        <w:rPr>
          <w:color w:val="000000"/>
        </w:rPr>
        <w:t xml:space="preserve">Foster greater collaboration and partnership working to deliver the AMR / </w:t>
      </w:r>
      <w:proofErr w:type="spellStart"/>
      <w:r w:rsidRPr="00984F18">
        <w:rPr>
          <w:color w:val="000000"/>
        </w:rPr>
        <w:t>HCAI</w:t>
      </w:r>
      <w:proofErr w:type="spellEnd"/>
      <w:r w:rsidRPr="00984F18">
        <w:rPr>
          <w:color w:val="000000"/>
        </w:rPr>
        <w:t xml:space="preserve"> ambition across NENC</w:t>
      </w:r>
    </w:p>
    <w:p w14:paraId="72F30456" w14:textId="77777777" w:rsidR="00797ECC" w:rsidRPr="00984F18" w:rsidRDefault="00797ECC" w:rsidP="00984F18">
      <w:pPr>
        <w:autoSpaceDE w:val="0"/>
        <w:autoSpaceDN w:val="0"/>
        <w:adjustRightInd w:val="0"/>
        <w:spacing w:after="18" w:line="276" w:lineRule="auto"/>
        <w:rPr>
          <w:color w:val="000000"/>
        </w:rPr>
      </w:pPr>
    </w:p>
    <w:p w14:paraId="582B8789" w14:textId="5292ACB7" w:rsidR="00DD62CA" w:rsidRPr="00984F18" w:rsidRDefault="00167BC6" w:rsidP="00984F18">
      <w:pPr>
        <w:numPr>
          <w:ilvl w:val="0"/>
          <w:numId w:val="35"/>
        </w:numPr>
        <w:autoSpaceDE w:val="0"/>
        <w:autoSpaceDN w:val="0"/>
        <w:adjustRightInd w:val="0"/>
        <w:spacing w:after="18" w:line="276" w:lineRule="auto"/>
        <w:rPr>
          <w:color w:val="000000"/>
        </w:rPr>
      </w:pPr>
      <w:bookmarkStart w:id="16" w:name="_Hlk125728096"/>
      <w:r w:rsidRPr="00984F18">
        <w:rPr>
          <w:color w:val="000000"/>
        </w:rPr>
        <w:t>R</w:t>
      </w:r>
      <w:r w:rsidR="00802B17" w:rsidRPr="00984F18">
        <w:rPr>
          <w:color w:val="000000"/>
        </w:rPr>
        <w:t xml:space="preserve">ecommend </w:t>
      </w:r>
      <w:r w:rsidR="000E6738" w:rsidRPr="00984F18">
        <w:rPr>
          <w:color w:val="000000"/>
        </w:rPr>
        <w:t>commissioning specifications and contracts ensuring reference to emerging AMR/</w:t>
      </w:r>
      <w:proofErr w:type="spellStart"/>
      <w:r w:rsidR="000E6738" w:rsidRPr="00984F18">
        <w:rPr>
          <w:color w:val="000000"/>
        </w:rPr>
        <w:t>HCAI</w:t>
      </w:r>
      <w:proofErr w:type="spellEnd"/>
      <w:r w:rsidR="000E6738" w:rsidRPr="00984F18">
        <w:rPr>
          <w:color w:val="000000"/>
        </w:rPr>
        <w:t xml:space="preserve"> knowledge</w:t>
      </w:r>
      <w:r w:rsidR="00802B17" w:rsidRPr="00984F18">
        <w:rPr>
          <w:color w:val="000000"/>
        </w:rPr>
        <w:t xml:space="preserve"> for decision by the Executive Committee </w:t>
      </w:r>
    </w:p>
    <w:bookmarkEnd w:id="16"/>
    <w:p w14:paraId="135693C0" w14:textId="77777777" w:rsidR="00797ECC" w:rsidRPr="00984F18" w:rsidRDefault="00797ECC" w:rsidP="00984F18">
      <w:pPr>
        <w:autoSpaceDE w:val="0"/>
        <w:autoSpaceDN w:val="0"/>
        <w:adjustRightInd w:val="0"/>
        <w:spacing w:after="18" w:line="276" w:lineRule="auto"/>
        <w:ind w:left="1287"/>
        <w:rPr>
          <w:color w:val="000000"/>
        </w:rPr>
      </w:pPr>
    </w:p>
    <w:p w14:paraId="3D4535B8" w14:textId="062E629E" w:rsidR="00797ECC" w:rsidRPr="00984F18" w:rsidRDefault="00802B17" w:rsidP="00984F18">
      <w:pPr>
        <w:numPr>
          <w:ilvl w:val="0"/>
          <w:numId w:val="35"/>
        </w:numPr>
        <w:autoSpaceDE w:val="0"/>
        <w:autoSpaceDN w:val="0"/>
        <w:adjustRightInd w:val="0"/>
        <w:spacing w:after="18" w:line="276" w:lineRule="auto"/>
        <w:rPr>
          <w:color w:val="000000"/>
        </w:rPr>
      </w:pPr>
      <w:r w:rsidRPr="00984F18">
        <w:rPr>
          <w:color w:val="000000"/>
        </w:rPr>
        <w:t xml:space="preserve">Recommend </w:t>
      </w:r>
      <w:r w:rsidR="000E6738" w:rsidRPr="00984F18">
        <w:rPr>
          <w:color w:val="000000"/>
        </w:rPr>
        <w:t xml:space="preserve">strategic guidance to the </w:t>
      </w:r>
      <w:r w:rsidR="007F1070">
        <w:rPr>
          <w:color w:val="000000"/>
        </w:rPr>
        <w:t xml:space="preserve">ICB and </w:t>
      </w:r>
      <w:r w:rsidR="000E6738" w:rsidRPr="00984F18">
        <w:rPr>
          <w:color w:val="000000"/>
        </w:rPr>
        <w:t xml:space="preserve">ICS via the </w:t>
      </w:r>
      <w:r w:rsidR="007F1070">
        <w:rPr>
          <w:color w:val="000000"/>
        </w:rPr>
        <w:t>o</w:t>
      </w:r>
      <w:r w:rsidR="000E6738" w:rsidRPr="00984F18">
        <w:rPr>
          <w:color w:val="000000"/>
        </w:rPr>
        <w:t xml:space="preserve">ptimising </w:t>
      </w:r>
      <w:r w:rsidR="007F1070">
        <w:rPr>
          <w:color w:val="000000"/>
        </w:rPr>
        <w:t>h</w:t>
      </w:r>
      <w:r w:rsidR="000E6738" w:rsidRPr="00984F18">
        <w:rPr>
          <w:color w:val="000000"/>
        </w:rPr>
        <w:t xml:space="preserve">ealth and/or </w:t>
      </w:r>
      <w:r w:rsidR="007F1070">
        <w:rPr>
          <w:color w:val="000000"/>
        </w:rPr>
        <w:t>p</w:t>
      </w:r>
      <w:r w:rsidR="000E6738" w:rsidRPr="00984F18">
        <w:rPr>
          <w:color w:val="000000"/>
        </w:rPr>
        <w:t xml:space="preserve">revention ICS </w:t>
      </w:r>
      <w:r w:rsidR="007F1070">
        <w:rPr>
          <w:color w:val="000000"/>
        </w:rPr>
        <w:t>w</w:t>
      </w:r>
      <w:r w:rsidR="000E6738" w:rsidRPr="00984F18">
        <w:rPr>
          <w:color w:val="000000"/>
        </w:rPr>
        <w:t xml:space="preserve">orkstreams and through the </w:t>
      </w:r>
      <w:r w:rsidRPr="00984F18">
        <w:rPr>
          <w:color w:val="000000"/>
        </w:rPr>
        <w:t xml:space="preserve">Quality </w:t>
      </w:r>
      <w:r w:rsidR="007F1070">
        <w:rPr>
          <w:color w:val="000000"/>
        </w:rPr>
        <w:t>and</w:t>
      </w:r>
      <w:r w:rsidRPr="00984F18">
        <w:rPr>
          <w:color w:val="000000"/>
        </w:rPr>
        <w:t xml:space="preserve"> Safety Committee</w:t>
      </w:r>
    </w:p>
    <w:p w14:paraId="3383EED3" w14:textId="77777777" w:rsidR="00797ECC" w:rsidRPr="00984F18" w:rsidRDefault="00797ECC" w:rsidP="00984F18">
      <w:pPr>
        <w:pStyle w:val="ListParagraph"/>
        <w:spacing w:line="276" w:lineRule="auto"/>
        <w:rPr>
          <w:color w:val="000000"/>
        </w:rPr>
      </w:pPr>
    </w:p>
    <w:p w14:paraId="7EBD5023" w14:textId="50125F5F" w:rsidR="00797ECC" w:rsidRPr="00984F18" w:rsidRDefault="000E6738" w:rsidP="00984F18">
      <w:pPr>
        <w:numPr>
          <w:ilvl w:val="0"/>
          <w:numId w:val="35"/>
        </w:numPr>
        <w:autoSpaceDE w:val="0"/>
        <w:autoSpaceDN w:val="0"/>
        <w:adjustRightInd w:val="0"/>
        <w:spacing w:after="18" w:line="276" w:lineRule="auto"/>
        <w:rPr>
          <w:color w:val="000000"/>
        </w:rPr>
      </w:pPr>
      <w:r w:rsidRPr="00984F18">
        <w:rPr>
          <w:color w:val="000000"/>
        </w:rPr>
        <w:t>Ensure the development of robust mechanisms for surveillance and monitoring of AMR/</w:t>
      </w:r>
      <w:proofErr w:type="spellStart"/>
      <w:r w:rsidRPr="00984F18">
        <w:rPr>
          <w:color w:val="000000"/>
        </w:rPr>
        <w:t>HCAI</w:t>
      </w:r>
      <w:proofErr w:type="spellEnd"/>
    </w:p>
    <w:p w14:paraId="2457D9A9" w14:textId="77777777" w:rsidR="00797ECC" w:rsidRPr="00984F18" w:rsidRDefault="00797ECC" w:rsidP="00984F18">
      <w:pPr>
        <w:pStyle w:val="ListParagraph"/>
        <w:spacing w:line="276" w:lineRule="auto"/>
        <w:rPr>
          <w:color w:val="000000"/>
        </w:rPr>
      </w:pPr>
    </w:p>
    <w:p w14:paraId="630B1863" w14:textId="5C31075F" w:rsidR="00797ECC" w:rsidRPr="00984F18" w:rsidRDefault="000E6738" w:rsidP="00984F18">
      <w:pPr>
        <w:numPr>
          <w:ilvl w:val="0"/>
          <w:numId w:val="35"/>
        </w:numPr>
        <w:autoSpaceDE w:val="0"/>
        <w:autoSpaceDN w:val="0"/>
        <w:adjustRightInd w:val="0"/>
        <w:spacing w:after="18" w:line="276" w:lineRule="auto"/>
        <w:rPr>
          <w:color w:val="000000"/>
        </w:rPr>
      </w:pPr>
      <w:r w:rsidRPr="00984F18">
        <w:rPr>
          <w:color w:val="000000"/>
        </w:rPr>
        <w:t>Maintain collaborative interfaces and partnership working regarding AMR/</w:t>
      </w:r>
      <w:proofErr w:type="spellStart"/>
      <w:r w:rsidRPr="00984F18">
        <w:rPr>
          <w:color w:val="000000"/>
        </w:rPr>
        <w:t>HCAI</w:t>
      </w:r>
      <w:proofErr w:type="spellEnd"/>
      <w:r w:rsidRPr="00984F18">
        <w:rPr>
          <w:color w:val="000000"/>
        </w:rPr>
        <w:t xml:space="preserve"> across health and social care, including the independent sector</w:t>
      </w:r>
    </w:p>
    <w:p w14:paraId="50D1C744" w14:textId="77777777" w:rsidR="00797ECC" w:rsidRPr="00984F18" w:rsidRDefault="00797ECC" w:rsidP="00984F18">
      <w:pPr>
        <w:pStyle w:val="ListParagraph"/>
        <w:spacing w:line="276" w:lineRule="auto"/>
        <w:rPr>
          <w:color w:val="000000"/>
        </w:rPr>
      </w:pPr>
    </w:p>
    <w:p w14:paraId="531C1D9C" w14:textId="1FA07195" w:rsidR="00FD2752" w:rsidRPr="00984F18" w:rsidRDefault="000E6738" w:rsidP="00984F18">
      <w:pPr>
        <w:numPr>
          <w:ilvl w:val="0"/>
          <w:numId w:val="35"/>
        </w:numPr>
        <w:autoSpaceDE w:val="0"/>
        <w:autoSpaceDN w:val="0"/>
        <w:adjustRightInd w:val="0"/>
        <w:spacing w:after="18" w:line="276" w:lineRule="auto"/>
        <w:rPr>
          <w:color w:val="000000"/>
        </w:rPr>
      </w:pPr>
      <w:r w:rsidRPr="00984F18">
        <w:rPr>
          <w:color w:val="000000"/>
        </w:rPr>
        <w:t>Maintain a high profile in AMR/</w:t>
      </w:r>
      <w:proofErr w:type="spellStart"/>
      <w:r w:rsidRPr="00984F18">
        <w:rPr>
          <w:color w:val="000000"/>
        </w:rPr>
        <w:t>HCAI</w:t>
      </w:r>
      <w:proofErr w:type="spellEnd"/>
      <w:r w:rsidRPr="00984F18">
        <w:rPr>
          <w:color w:val="000000"/>
        </w:rPr>
        <w:t xml:space="preserve"> achievement to facilitate increasing public confidence</w:t>
      </w:r>
    </w:p>
    <w:p w14:paraId="64479782" w14:textId="77777777" w:rsidR="00E06F93" w:rsidRPr="0020383B" w:rsidRDefault="00E06F93" w:rsidP="007F1070">
      <w:pPr>
        <w:pStyle w:val="Heading2"/>
        <w:ind w:hanging="680"/>
        <w:rPr>
          <w:color w:val="auto"/>
        </w:rPr>
      </w:pPr>
      <w:bookmarkStart w:id="17" w:name="_Toc120720208"/>
      <w:bookmarkStart w:id="18" w:name="_Toc123192561"/>
      <w:bookmarkStart w:id="19" w:name="_Toc130294826"/>
      <w:r w:rsidRPr="0020383B">
        <w:rPr>
          <w:color w:val="auto"/>
        </w:rPr>
        <w:lastRenderedPageBreak/>
        <w:t>Authority</w:t>
      </w:r>
      <w:bookmarkEnd w:id="17"/>
      <w:bookmarkEnd w:id="18"/>
      <w:bookmarkEnd w:id="19"/>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7F1070" w:rsidRPr="007F1070" w14:paraId="03E2F96B" w14:textId="77777777" w:rsidTr="00C903FE">
        <w:trPr>
          <w:trHeight w:val="536"/>
          <w:tblHeader/>
        </w:trPr>
        <w:tc>
          <w:tcPr>
            <w:tcW w:w="8936" w:type="dxa"/>
            <w:gridSpan w:val="2"/>
            <w:shd w:val="clear" w:color="auto" w:fill="D9D9D9" w:themeFill="background1" w:themeFillShade="D9"/>
            <w:vAlign w:val="center"/>
          </w:tcPr>
          <w:p w14:paraId="298C3BE8" w14:textId="3951DD62" w:rsidR="00E06F93" w:rsidRPr="007F1070" w:rsidRDefault="00E06F93" w:rsidP="002B7C5B">
            <w:pPr>
              <w:ind w:right="2974"/>
              <w:rPr>
                <w:b/>
                <w:bCs/>
                <w:color w:val="FFFFFF" w:themeColor="background1"/>
              </w:rPr>
            </w:pPr>
            <w:r w:rsidRPr="00C903FE">
              <w:rPr>
                <w:b/>
                <w:bCs/>
              </w:rPr>
              <w:t xml:space="preserve">The </w:t>
            </w:r>
            <w:r w:rsidR="007F1070" w:rsidRPr="00C903FE">
              <w:rPr>
                <w:b/>
                <w:bCs/>
              </w:rPr>
              <w:t>subcommittee</w:t>
            </w:r>
            <w:r w:rsidRPr="00C903FE">
              <w:rPr>
                <w:b/>
                <w:bCs/>
              </w:rPr>
              <w:t xml:space="preserve"> is authorised to:</w:t>
            </w:r>
          </w:p>
        </w:tc>
      </w:tr>
      <w:tr w:rsidR="00E06F93" w:rsidRPr="007F1070" w14:paraId="731C3BF5" w14:textId="77777777" w:rsidTr="002B7C5B">
        <w:tc>
          <w:tcPr>
            <w:tcW w:w="2699" w:type="dxa"/>
          </w:tcPr>
          <w:p w14:paraId="358731F2" w14:textId="77777777" w:rsidR="00E06F93" w:rsidRPr="007F1070" w:rsidRDefault="00E06F93" w:rsidP="002B7C5B">
            <w:pPr>
              <w:ind w:right="-397"/>
              <w:rPr>
                <w:b/>
                <w:bCs/>
              </w:rPr>
            </w:pPr>
            <w:r w:rsidRPr="007F1070">
              <w:rPr>
                <w:b/>
                <w:bCs/>
              </w:rPr>
              <w:t>Investigate</w:t>
            </w:r>
          </w:p>
        </w:tc>
        <w:tc>
          <w:tcPr>
            <w:tcW w:w="6237" w:type="dxa"/>
          </w:tcPr>
          <w:p w14:paraId="1E93F3F9" w14:textId="77777777" w:rsidR="00E06F93" w:rsidRPr="007F1070" w:rsidRDefault="00E06F93" w:rsidP="002B7C5B">
            <w:pPr>
              <w:ind w:right="179"/>
            </w:pPr>
            <w:r w:rsidRPr="007F1070">
              <w:t>Investigate any activity within its terms of reference.</w:t>
            </w:r>
          </w:p>
          <w:p w14:paraId="2D034FE1" w14:textId="77777777" w:rsidR="00E06F93" w:rsidRPr="007F1070" w:rsidRDefault="00E06F93" w:rsidP="002B7C5B">
            <w:pPr>
              <w:ind w:right="179"/>
            </w:pPr>
          </w:p>
        </w:tc>
      </w:tr>
      <w:tr w:rsidR="00E06F93" w:rsidRPr="007F1070" w14:paraId="2A8581FC" w14:textId="77777777" w:rsidTr="002B7C5B">
        <w:tc>
          <w:tcPr>
            <w:tcW w:w="2699" w:type="dxa"/>
          </w:tcPr>
          <w:p w14:paraId="1D352250" w14:textId="77777777" w:rsidR="00E06F93" w:rsidRPr="007F1070" w:rsidRDefault="00E06F93" w:rsidP="002B7C5B">
            <w:pPr>
              <w:ind w:right="-397"/>
              <w:rPr>
                <w:b/>
                <w:bCs/>
              </w:rPr>
            </w:pPr>
            <w:r w:rsidRPr="007F1070">
              <w:rPr>
                <w:b/>
                <w:bCs/>
              </w:rPr>
              <w:t>Seek information</w:t>
            </w:r>
          </w:p>
        </w:tc>
        <w:tc>
          <w:tcPr>
            <w:tcW w:w="6237" w:type="dxa"/>
          </w:tcPr>
          <w:p w14:paraId="1A7217BA" w14:textId="77777777" w:rsidR="00E06F93" w:rsidRPr="007F1070" w:rsidRDefault="00E06F93" w:rsidP="002B7C5B">
            <w:pPr>
              <w:ind w:right="179"/>
            </w:pPr>
            <w:r w:rsidRPr="007F1070">
              <w:t>Seek any information it requires within its remit, from any employee or member of the Board.</w:t>
            </w:r>
          </w:p>
          <w:p w14:paraId="26050B0C" w14:textId="77777777" w:rsidR="00E06F93" w:rsidRPr="007F1070" w:rsidRDefault="00E06F93" w:rsidP="002B7C5B">
            <w:pPr>
              <w:ind w:right="179"/>
            </w:pPr>
          </w:p>
        </w:tc>
      </w:tr>
      <w:tr w:rsidR="00E06F93" w:rsidRPr="007F1070" w14:paraId="50A7CC85" w14:textId="77777777" w:rsidTr="002B7C5B">
        <w:tc>
          <w:tcPr>
            <w:tcW w:w="2699" w:type="dxa"/>
          </w:tcPr>
          <w:p w14:paraId="5ED863FB" w14:textId="77777777" w:rsidR="00E06F93" w:rsidRPr="007F1070" w:rsidRDefault="00E06F93" w:rsidP="002B7C5B">
            <w:pPr>
              <w:ind w:right="-397"/>
              <w:rPr>
                <w:b/>
                <w:bCs/>
              </w:rPr>
            </w:pPr>
            <w:r w:rsidRPr="007F1070">
              <w:rPr>
                <w:b/>
                <w:bCs/>
              </w:rPr>
              <w:t>Investigate</w:t>
            </w:r>
          </w:p>
        </w:tc>
        <w:tc>
          <w:tcPr>
            <w:tcW w:w="6237" w:type="dxa"/>
          </w:tcPr>
          <w:p w14:paraId="2E80804E" w14:textId="77777777" w:rsidR="00E06F93" w:rsidRPr="007F1070" w:rsidRDefault="00E06F93" w:rsidP="007F1070">
            <w:pPr>
              <w:spacing w:line="271" w:lineRule="auto"/>
              <w:ind w:right="179"/>
            </w:pPr>
            <w:r w:rsidRPr="007F1070">
              <w:t>Commission reports required to help fulfil its obligations from NECS.</w:t>
            </w:r>
          </w:p>
          <w:p w14:paraId="12C70E4D" w14:textId="77777777" w:rsidR="00E06F93" w:rsidRPr="007F1070" w:rsidRDefault="00E06F93" w:rsidP="007F1070">
            <w:pPr>
              <w:spacing w:line="271" w:lineRule="auto"/>
              <w:ind w:right="179"/>
            </w:pPr>
          </w:p>
          <w:p w14:paraId="797C4AE7" w14:textId="09F78665" w:rsidR="00E06F93" w:rsidRPr="007F1070" w:rsidRDefault="00E06F93" w:rsidP="007F1070">
            <w:pPr>
              <w:spacing w:line="271" w:lineRule="auto"/>
              <w:ind w:right="179"/>
            </w:pPr>
            <w:r w:rsidRPr="007F1070">
              <w:t xml:space="preserve">Commission reports required to help fulfil its obligations from Audit One or the ICB's external auditors, in consultation with the </w:t>
            </w:r>
            <w:r w:rsidR="00B3418C">
              <w:t>Chief Finance Officer</w:t>
            </w:r>
            <w:r w:rsidRPr="007F1070">
              <w:t>.</w:t>
            </w:r>
          </w:p>
          <w:p w14:paraId="30528332" w14:textId="77777777" w:rsidR="00E06F93" w:rsidRPr="007F1070" w:rsidRDefault="00E06F93" w:rsidP="007F1070">
            <w:pPr>
              <w:spacing w:line="271" w:lineRule="auto"/>
              <w:ind w:right="179"/>
            </w:pPr>
          </w:p>
          <w:p w14:paraId="687FD1A1" w14:textId="58467B44" w:rsidR="00E06F93" w:rsidRPr="007F1070" w:rsidRDefault="00E06F93" w:rsidP="007F1070">
            <w:pPr>
              <w:spacing w:line="271" w:lineRule="auto"/>
              <w:ind w:right="179"/>
            </w:pPr>
            <w:r w:rsidRPr="007F1070">
              <w:t xml:space="preserve">Commission other external reports required to help fulfil its obligations, subject to the financial limits of the most senior member of the </w:t>
            </w:r>
            <w:r w:rsidR="00B3418C">
              <w:t>Subcommittee</w:t>
            </w:r>
            <w:r w:rsidRPr="007F1070">
              <w:t xml:space="preserve">.  </w:t>
            </w:r>
          </w:p>
          <w:p w14:paraId="0A99FDBC" w14:textId="77777777" w:rsidR="00E06F93" w:rsidRPr="007F1070" w:rsidRDefault="00E06F93" w:rsidP="007F1070">
            <w:pPr>
              <w:spacing w:line="271" w:lineRule="auto"/>
              <w:ind w:right="179"/>
              <w:rPr>
                <w:highlight w:val="yellow"/>
              </w:rPr>
            </w:pPr>
          </w:p>
        </w:tc>
      </w:tr>
      <w:tr w:rsidR="00E06F93" w:rsidRPr="007F1070" w14:paraId="5240F2CC" w14:textId="77777777" w:rsidTr="002B7C5B">
        <w:tc>
          <w:tcPr>
            <w:tcW w:w="2699" w:type="dxa"/>
          </w:tcPr>
          <w:p w14:paraId="505DDF22" w14:textId="77777777" w:rsidR="00E06F93" w:rsidRPr="007F1070" w:rsidRDefault="00E06F93" w:rsidP="002B7C5B">
            <w:pPr>
              <w:ind w:right="-397"/>
              <w:rPr>
                <w:b/>
                <w:bCs/>
              </w:rPr>
            </w:pPr>
            <w:r w:rsidRPr="007F1070">
              <w:rPr>
                <w:b/>
                <w:bCs/>
              </w:rPr>
              <w:t>Obtain advice</w:t>
            </w:r>
          </w:p>
        </w:tc>
        <w:tc>
          <w:tcPr>
            <w:tcW w:w="6237" w:type="dxa"/>
          </w:tcPr>
          <w:p w14:paraId="3C460CDE" w14:textId="7CC58848" w:rsidR="00E06F93" w:rsidRPr="007F1070" w:rsidRDefault="00E06F93" w:rsidP="007F1070">
            <w:pPr>
              <w:spacing w:line="271" w:lineRule="auto"/>
              <w:ind w:right="179"/>
            </w:pPr>
            <w:r w:rsidRPr="007F1070">
              <w:t xml:space="preserve">Obtain independent professional advice and secure the attendance of advisors with relevant expertise to fulfil its functions.  In doing so, the </w:t>
            </w:r>
            <w:r w:rsidR="00B3418C">
              <w:t>Subcommittee</w:t>
            </w:r>
            <w:r w:rsidRPr="007F1070">
              <w:t xml:space="preserve"> must follow any procedures put in place by the ICB for obtaining professional advice.</w:t>
            </w:r>
          </w:p>
          <w:p w14:paraId="6668819B" w14:textId="77777777" w:rsidR="00E06F93" w:rsidRPr="007F1070" w:rsidRDefault="00E06F93" w:rsidP="007F1070">
            <w:pPr>
              <w:spacing w:line="271" w:lineRule="auto"/>
              <w:ind w:right="179"/>
              <w:rPr>
                <w:highlight w:val="yellow"/>
              </w:rPr>
            </w:pPr>
          </w:p>
        </w:tc>
      </w:tr>
      <w:tr w:rsidR="00E06F93" w:rsidRPr="007F1070" w14:paraId="41F1FAD7" w14:textId="77777777" w:rsidTr="002B7C5B">
        <w:tc>
          <w:tcPr>
            <w:tcW w:w="2699" w:type="dxa"/>
          </w:tcPr>
          <w:p w14:paraId="20AF4DA2" w14:textId="77777777" w:rsidR="00E06F93" w:rsidRPr="007F1070" w:rsidRDefault="00E06F93" w:rsidP="002B7C5B">
            <w:pPr>
              <w:ind w:right="-397"/>
              <w:rPr>
                <w:b/>
                <w:bCs/>
              </w:rPr>
            </w:pPr>
            <w:r w:rsidRPr="007F1070">
              <w:rPr>
                <w:b/>
                <w:bCs/>
              </w:rPr>
              <w:t>Create Groups</w:t>
            </w:r>
          </w:p>
        </w:tc>
        <w:tc>
          <w:tcPr>
            <w:tcW w:w="6237" w:type="dxa"/>
          </w:tcPr>
          <w:p w14:paraId="00420B4F" w14:textId="6F32DDD2" w:rsidR="00E06F93" w:rsidRPr="007F1070" w:rsidRDefault="00E06F93" w:rsidP="007F1070">
            <w:pPr>
              <w:tabs>
                <w:tab w:val="left" w:pos="851"/>
              </w:tabs>
              <w:spacing w:line="271" w:lineRule="auto"/>
              <w:ind w:right="193"/>
            </w:pPr>
            <w:r w:rsidRPr="007F1070">
              <w:t>Groups may be established by the subcommittee,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0B885CF" w14:textId="77777777" w:rsidR="00E06F93" w:rsidRPr="007F1070" w:rsidRDefault="00E06F93" w:rsidP="007F1070">
            <w:pPr>
              <w:spacing w:line="271" w:lineRule="auto"/>
              <w:ind w:right="181"/>
            </w:pPr>
          </w:p>
        </w:tc>
      </w:tr>
    </w:tbl>
    <w:p w14:paraId="5B41AFA7" w14:textId="0CDEB2D1" w:rsidR="007F1070" w:rsidRDefault="007F1070" w:rsidP="007F1070">
      <w:bookmarkStart w:id="20" w:name="_Toc120720211"/>
      <w:bookmarkStart w:id="21" w:name="_Toc123192563"/>
    </w:p>
    <w:p w14:paraId="567EBDA3" w14:textId="77777777" w:rsidR="007F1070" w:rsidRDefault="007F1070" w:rsidP="007F1070"/>
    <w:p w14:paraId="1EC7610C" w14:textId="7B969792" w:rsidR="00E06F93" w:rsidRPr="0020383B" w:rsidRDefault="00E06F93" w:rsidP="007F1070">
      <w:pPr>
        <w:pStyle w:val="Heading2"/>
        <w:ind w:hanging="680"/>
        <w:rPr>
          <w:color w:val="auto"/>
        </w:rPr>
      </w:pPr>
      <w:bookmarkStart w:id="22" w:name="_Toc130294827"/>
      <w:r w:rsidRPr="0020383B">
        <w:rPr>
          <w:color w:val="auto"/>
        </w:rPr>
        <w:t>Accountability and reporting</w:t>
      </w:r>
      <w:bookmarkEnd w:id="20"/>
      <w:bookmarkEnd w:id="21"/>
      <w:bookmarkEnd w:id="22"/>
      <w:r w:rsidRPr="0020383B">
        <w:rPr>
          <w:color w:val="auto"/>
        </w:rPr>
        <w:t xml:space="preserve"> </w:t>
      </w:r>
    </w:p>
    <w:p w14:paraId="61E2D137" w14:textId="1446F530" w:rsidR="00E06F93" w:rsidRPr="007F1070" w:rsidRDefault="00E06F93" w:rsidP="00E06F93">
      <w:pPr>
        <w:pStyle w:val="Indentedparagraph"/>
        <w:rPr>
          <w:rFonts w:cs="Arial"/>
          <w:sz w:val="24"/>
          <w:szCs w:val="24"/>
        </w:rPr>
      </w:pPr>
      <w:r w:rsidRPr="007F1070">
        <w:rPr>
          <w:rFonts w:cs="Arial"/>
          <w:sz w:val="24"/>
          <w:szCs w:val="24"/>
        </w:rPr>
        <w:t xml:space="preserve">The </w:t>
      </w:r>
      <w:r w:rsidR="007F1070" w:rsidRPr="007F1070">
        <w:rPr>
          <w:rFonts w:cs="Arial"/>
          <w:sz w:val="24"/>
          <w:szCs w:val="24"/>
        </w:rPr>
        <w:t>subcommittee</w:t>
      </w:r>
      <w:r w:rsidRPr="007F1070">
        <w:rPr>
          <w:rFonts w:cs="Arial"/>
          <w:sz w:val="24"/>
          <w:szCs w:val="24"/>
        </w:rPr>
        <w:t xml:space="preserve"> is accountable to its parent committee and reports to its parent committee on how it discharges its responsibilities. </w:t>
      </w:r>
    </w:p>
    <w:p w14:paraId="55810C3D" w14:textId="260D0317" w:rsidR="00E06F93" w:rsidRDefault="00E06F93" w:rsidP="00E06F93">
      <w:pPr>
        <w:pStyle w:val="NormalWeb"/>
        <w:rPr>
          <w:rFonts w:ascii="Arial" w:hAnsi="Arial" w:cs="Arial"/>
          <w:sz w:val="22"/>
          <w:szCs w:val="22"/>
        </w:rPr>
      </w:pPr>
      <w:r>
        <w:rPr>
          <w:rFonts w:ascii="Arial" w:hAnsi="Arial" w:cs="Arial"/>
          <w:sz w:val="22"/>
          <w:szCs w:val="22"/>
        </w:rPr>
        <w:tab/>
      </w:r>
    </w:p>
    <w:p w14:paraId="5C3C5FF9" w14:textId="5D3EC2DB" w:rsidR="007F1070" w:rsidRDefault="007F1070" w:rsidP="00E06F93">
      <w:pPr>
        <w:pStyle w:val="NormalWeb"/>
        <w:rPr>
          <w:rFonts w:ascii="Arial" w:hAnsi="Arial" w:cs="Arial"/>
          <w:sz w:val="22"/>
          <w:szCs w:val="22"/>
        </w:rPr>
      </w:pPr>
    </w:p>
    <w:p w14:paraId="4BC63BA7" w14:textId="0EEB4552" w:rsidR="007F1070" w:rsidRDefault="007F1070" w:rsidP="00E06F93">
      <w:pPr>
        <w:pStyle w:val="NormalWeb"/>
        <w:rPr>
          <w:rFonts w:ascii="Arial" w:hAnsi="Arial" w:cs="Arial"/>
          <w:sz w:val="22"/>
          <w:szCs w:val="22"/>
        </w:rPr>
      </w:pPr>
    </w:p>
    <w:p w14:paraId="72CF117C" w14:textId="77777777" w:rsidR="007F1070" w:rsidRPr="002D270B" w:rsidRDefault="007F1070" w:rsidP="00E06F93">
      <w:pPr>
        <w:pStyle w:val="NormalWeb"/>
        <w:rPr>
          <w:rFonts w:ascii="Arial" w:hAnsi="Arial" w:cs="Arial"/>
          <w:sz w:val="22"/>
          <w:szCs w:val="22"/>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7F1070" w:rsidRPr="007F1070" w14:paraId="650F67C6" w14:textId="77777777" w:rsidTr="0020383B">
        <w:trPr>
          <w:trHeight w:val="536"/>
        </w:trPr>
        <w:tc>
          <w:tcPr>
            <w:tcW w:w="2204" w:type="dxa"/>
            <w:gridSpan w:val="2"/>
            <w:shd w:val="clear" w:color="auto" w:fill="EEECE1"/>
            <w:vAlign w:val="center"/>
          </w:tcPr>
          <w:p w14:paraId="52BF5128" w14:textId="77777777" w:rsidR="00E06F93" w:rsidRPr="007F1070" w:rsidRDefault="00E06F93" w:rsidP="002B7C5B">
            <w:pPr>
              <w:pStyle w:val="ListParagraph"/>
              <w:ind w:left="42"/>
              <w:rPr>
                <w:b/>
                <w:bCs/>
                <w:color w:val="FFFFFF" w:themeColor="background1"/>
              </w:rPr>
            </w:pPr>
            <w:r w:rsidRPr="001A6293">
              <w:rPr>
                <w:b/>
                <w:bCs/>
              </w:rPr>
              <w:lastRenderedPageBreak/>
              <w:t>Accountabilities</w:t>
            </w:r>
          </w:p>
        </w:tc>
        <w:tc>
          <w:tcPr>
            <w:tcW w:w="6732" w:type="dxa"/>
            <w:shd w:val="clear" w:color="auto" w:fill="EEECE1"/>
            <w:vAlign w:val="center"/>
          </w:tcPr>
          <w:p w14:paraId="109952EF" w14:textId="77777777" w:rsidR="00E06F93" w:rsidRPr="007F1070" w:rsidRDefault="00E06F93" w:rsidP="002B7C5B">
            <w:pPr>
              <w:pStyle w:val="ListParagraph"/>
              <w:rPr>
                <w:b/>
                <w:bCs/>
                <w:color w:val="FFFFFF" w:themeColor="background1"/>
              </w:rPr>
            </w:pPr>
            <w:r w:rsidRPr="001A6293">
              <w:rPr>
                <w:b/>
                <w:bCs/>
              </w:rPr>
              <w:t>Description</w:t>
            </w:r>
          </w:p>
        </w:tc>
      </w:tr>
      <w:tr w:rsidR="00E06F93" w:rsidRPr="007F1070" w14:paraId="172EDA7C" w14:textId="77777777" w:rsidTr="002B7C5B">
        <w:tc>
          <w:tcPr>
            <w:tcW w:w="1592" w:type="dxa"/>
          </w:tcPr>
          <w:p w14:paraId="1B0D05AD" w14:textId="77777777" w:rsidR="00E06F93" w:rsidRPr="007F1070" w:rsidRDefault="00E06F93" w:rsidP="002B7C5B">
            <w:pPr>
              <w:spacing w:before="120" w:after="120"/>
              <w:rPr>
                <w:b/>
                <w:bCs/>
                <w:color w:val="000000" w:themeColor="text1"/>
              </w:rPr>
            </w:pPr>
            <w:r w:rsidRPr="007F1070">
              <w:rPr>
                <w:b/>
                <w:bCs/>
                <w:color w:val="000000" w:themeColor="text1"/>
              </w:rPr>
              <w:t>Draft minutes and reports</w:t>
            </w:r>
          </w:p>
        </w:tc>
        <w:tc>
          <w:tcPr>
            <w:tcW w:w="7344" w:type="dxa"/>
            <w:gridSpan w:val="2"/>
          </w:tcPr>
          <w:p w14:paraId="5D9F8328" w14:textId="573DFB84" w:rsidR="00E06F93" w:rsidRPr="007F1070" w:rsidRDefault="00E06F93" w:rsidP="002B7C5B">
            <w:pPr>
              <w:pStyle w:val="Indentedparagraph"/>
              <w:ind w:left="0"/>
              <w:rPr>
                <w:rFonts w:cs="Arial"/>
                <w:sz w:val="24"/>
                <w:szCs w:val="24"/>
              </w:rPr>
            </w:pPr>
            <w:r w:rsidRPr="007F1070">
              <w:rPr>
                <w:rFonts w:cs="Arial"/>
                <w:sz w:val="24"/>
                <w:szCs w:val="24"/>
              </w:rPr>
              <w:t xml:space="preserve">The subcommittee receives scheduled assurance reports from its established groups. </w:t>
            </w:r>
          </w:p>
          <w:p w14:paraId="4B77700B" w14:textId="77777777" w:rsidR="00E06F93" w:rsidRPr="007F1070" w:rsidRDefault="00E06F93" w:rsidP="002B7C5B">
            <w:pPr>
              <w:pStyle w:val="Indentedparagraph"/>
              <w:ind w:left="0"/>
              <w:rPr>
                <w:rFonts w:cs="Arial"/>
                <w:sz w:val="24"/>
                <w:szCs w:val="24"/>
              </w:rPr>
            </w:pPr>
            <w:r w:rsidRPr="007F1070">
              <w:rPr>
                <w:rFonts w:cs="Arial"/>
                <w:sz w:val="24"/>
                <w:szCs w:val="24"/>
              </w:rPr>
              <w:t xml:space="preserve">The secretary formally records the minutes of each meeting. </w:t>
            </w:r>
          </w:p>
          <w:p w14:paraId="40124005" w14:textId="6E553C81" w:rsidR="00E06F93" w:rsidRPr="007F1070" w:rsidRDefault="00E06F93" w:rsidP="002B7C5B">
            <w:pPr>
              <w:pStyle w:val="Indentedparagraph"/>
              <w:ind w:left="0"/>
              <w:rPr>
                <w:rFonts w:cs="Arial"/>
                <w:sz w:val="24"/>
                <w:szCs w:val="24"/>
              </w:rPr>
            </w:pPr>
            <w:r w:rsidRPr="007F1070">
              <w:rPr>
                <w:rFonts w:cs="Arial"/>
                <w:sz w:val="24"/>
                <w:szCs w:val="24"/>
              </w:rPr>
              <w:t>The chair of the subcommittee reports to its parent committee after each meeting and provides a report on assurances received, escalating any concerns, where necessary.</w:t>
            </w:r>
          </w:p>
        </w:tc>
      </w:tr>
      <w:tr w:rsidR="00E06F93" w:rsidRPr="007F1070" w14:paraId="790FD9E9" w14:textId="77777777" w:rsidTr="002B7C5B">
        <w:tc>
          <w:tcPr>
            <w:tcW w:w="1592" w:type="dxa"/>
          </w:tcPr>
          <w:p w14:paraId="7B807247" w14:textId="77777777" w:rsidR="00E06F93" w:rsidRPr="007F1070" w:rsidRDefault="00E06F93" w:rsidP="002B7C5B">
            <w:pPr>
              <w:spacing w:before="120" w:after="120"/>
              <w:rPr>
                <w:b/>
                <w:bCs/>
                <w:color w:val="000000" w:themeColor="text1"/>
              </w:rPr>
            </w:pPr>
            <w:r w:rsidRPr="007F1070">
              <w:rPr>
                <w:b/>
                <w:bCs/>
                <w:color w:val="000000" w:themeColor="text1"/>
              </w:rPr>
              <w:t>Monitor attendance</w:t>
            </w:r>
          </w:p>
        </w:tc>
        <w:tc>
          <w:tcPr>
            <w:tcW w:w="7344" w:type="dxa"/>
            <w:gridSpan w:val="2"/>
          </w:tcPr>
          <w:p w14:paraId="09AD0695" w14:textId="56FF056A" w:rsidR="00E06F93" w:rsidRPr="007F1070" w:rsidRDefault="00E06F93" w:rsidP="002B7C5B">
            <w:pPr>
              <w:spacing w:before="120" w:after="120"/>
              <w:rPr>
                <w:color w:val="000000" w:themeColor="text1"/>
              </w:rPr>
            </w:pPr>
            <w:r w:rsidRPr="007F1070">
              <w:rPr>
                <w:color w:val="000000" w:themeColor="text1"/>
              </w:rPr>
              <w:t xml:space="preserve">Attendance is monitored and profiled as part of the agenda at each subcommittee meeting. </w:t>
            </w:r>
          </w:p>
          <w:p w14:paraId="4DE22E1C" w14:textId="0C80C0C7" w:rsidR="00E06F93" w:rsidRPr="007F1070" w:rsidRDefault="00E06F93" w:rsidP="002B7C5B">
            <w:pPr>
              <w:spacing w:before="120" w:after="120"/>
              <w:rPr>
                <w:color w:val="000000" w:themeColor="text1"/>
              </w:rPr>
            </w:pPr>
            <w:r w:rsidRPr="007F1070">
              <w:rPr>
                <w:color w:val="000000" w:themeColor="text1"/>
              </w:rPr>
              <w:t>Members should aim to attend at least 75% of meetings and read all papers beforehand.</w:t>
            </w:r>
          </w:p>
        </w:tc>
      </w:tr>
      <w:tr w:rsidR="00E06F93" w:rsidRPr="007F1070" w14:paraId="2BA22E4A" w14:textId="77777777" w:rsidTr="002B7C5B">
        <w:tc>
          <w:tcPr>
            <w:tcW w:w="1592" w:type="dxa"/>
          </w:tcPr>
          <w:p w14:paraId="7027B581" w14:textId="77777777" w:rsidR="00E06F93" w:rsidRPr="007F1070" w:rsidRDefault="00E06F93" w:rsidP="002B7C5B">
            <w:pPr>
              <w:spacing w:before="120" w:after="120"/>
              <w:rPr>
                <w:b/>
                <w:bCs/>
                <w:color w:val="000000" w:themeColor="text1"/>
              </w:rPr>
            </w:pPr>
            <w:r w:rsidRPr="007F1070">
              <w:rPr>
                <w:b/>
                <w:bCs/>
                <w:color w:val="000000" w:themeColor="text1"/>
              </w:rPr>
              <w:t>Draft annual work plans</w:t>
            </w:r>
          </w:p>
        </w:tc>
        <w:tc>
          <w:tcPr>
            <w:tcW w:w="7344" w:type="dxa"/>
            <w:gridSpan w:val="2"/>
          </w:tcPr>
          <w:p w14:paraId="3E6B0B6D" w14:textId="40FB30FE" w:rsidR="00E06F93" w:rsidRPr="007F1070" w:rsidRDefault="00E06F93" w:rsidP="002B7C5B">
            <w:pPr>
              <w:spacing w:before="120" w:after="120"/>
              <w:rPr>
                <w:color w:val="000000" w:themeColor="text1"/>
              </w:rPr>
            </w:pPr>
            <w:r w:rsidRPr="007F1070">
              <w:rPr>
                <w:color w:val="000000" w:themeColor="text1"/>
              </w:rPr>
              <w:t xml:space="preserve">The </w:t>
            </w:r>
            <w:r w:rsidR="00B3418C">
              <w:rPr>
                <w:color w:val="000000" w:themeColor="text1"/>
              </w:rPr>
              <w:t>Subcommittee</w:t>
            </w:r>
            <w:r w:rsidRPr="007F1070">
              <w:rPr>
                <w:color w:val="000000" w:themeColor="text1"/>
              </w:rPr>
              <w:t xml:space="preserve"> produces an annual work plan in consultation with its parent committee.</w:t>
            </w:r>
          </w:p>
        </w:tc>
      </w:tr>
      <w:tr w:rsidR="00E06F93" w:rsidRPr="007F1070" w14:paraId="1E6B10E0" w14:textId="77777777" w:rsidTr="002B7C5B">
        <w:tc>
          <w:tcPr>
            <w:tcW w:w="1592" w:type="dxa"/>
          </w:tcPr>
          <w:p w14:paraId="07D6909F" w14:textId="42705B20" w:rsidR="00E06F93" w:rsidRPr="007F1070" w:rsidRDefault="00DF7349" w:rsidP="002B7C5B">
            <w:pPr>
              <w:spacing w:before="120" w:after="120"/>
              <w:rPr>
                <w:b/>
                <w:bCs/>
                <w:color w:val="000000" w:themeColor="text1"/>
              </w:rPr>
            </w:pPr>
            <w:r>
              <w:rPr>
                <w:b/>
                <w:bCs/>
                <w:color w:val="000000" w:themeColor="text1"/>
              </w:rPr>
              <w:t>Continuous improvement</w:t>
            </w:r>
          </w:p>
        </w:tc>
        <w:tc>
          <w:tcPr>
            <w:tcW w:w="7344" w:type="dxa"/>
            <w:gridSpan w:val="2"/>
          </w:tcPr>
          <w:p w14:paraId="79299965" w14:textId="4BCAE01B" w:rsidR="00E06F93" w:rsidRPr="007F1070" w:rsidRDefault="00E06F93" w:rsidP="002B7C5B">
            <w:pPr>
              <w:spacing w:before="120" w:after="120"/>
              <w:rPr>
                <w:color w:val="000000" w:themeColor="text1"/>
              </w:rPr>
            </w:pPr>
            <w:r w:rsidRPr="007F1070">
              <w:rPr>
                <w:color w:val="000000" w:themeColor="text1"/>
              </w:rPr>
              <w:t>The subcommittee utilises a continuous improvement approach in its delegation.</w:t>
            </w:r>
          </w:p>
          <w:p w14:paraId="4BEEACE1" w14:textId="77777777" w:rsidR="00E06F93" w:rsidRPr="007F1070" w:rsidRDefault="00E06F93" w:rsidP="002B7C5B">
            <w:pPr>
              <w:spacing w:before="120" w:after="120"/>
              <w:rPr>
                <w:b/>
                <w:color w:val="000000" w:themeColor="text1"/>
              </w:rPr>
            </w:pPr>
            <w:r w:rsidRPr="007F1070">
              <w:rPr>
                <w:color w:val="000000" w:themeColor="text1"/>
              </w:rPr>
              <w:t>Members review the effectiveness of the meeting at each sitting.</w:t>
            </w:r>
          </w:p>
        </w:tc>
      </w:tr>
      <w:tr w:rsidR="00E06F93" w:rsidRPr="007F1070" w14:paraId="7A96FADB" w14:textId="77777777" w:rsidTr="002B7C5B">
        <w:tc>
          <w:tcPr>
            <w:tcW w:w="1592" w:type="dxa"/>
          </w:tcPr>
          <w:p w14:paraId="0C7332C0" w14:textId="2C80A168" w:rsidR="00E06F93" w:rsidRPr="007F1070" w:rsidRDefault="00E06F93" w:rsidP="002B7C5B">
            <w:pPr>
              <w:spacing w:before="120"/>
              <w:rPr>
                <w:b/>
                <w:bCs/>
                <w:color w:val="000000" w:themeColor="text1"/>
              </w:rPr>
            </w:pPr>
          </w:p>
        </w:tc>
        <w:tc>
          <w:tcPr>
            <w:tcW w:w="7344" w:type="dxa"/>
            <w:gridSpan w:val="2"/>
          </w:tcPr>
          <w:p w14:paraId="373EAD9C" w14:textId="3C282ED3" w:rsidR="00E06F93" w:rsidRPr="007F1070" w:rsidRDefault="00E06F93" w:rsidP="002B7C5B">
            <w:pPr>
              <w:pStyle w:val="ListParagraph"/>
              <w:numPr>
                <w:ilvl w:val="0"/>
                <w:numId w:val="23"/>
              </w:numPr>
              <w:spacing w:after="120"/>
              <w:rPr>
                <w:rFonts w:eastAsiaTheme="majorEastAsia"/>
                <w:color w:val="000000" w:themeColor="text1"/>
              </w:rPr>
            </w:pPr>
          </w:p>
        </w:tc>
      </w:tr>
    </w:tbl>
    <w:p w14:paraId="0D22A4D0" w14:textId="77777777" w:rsidR="00E06F93" w:rsidRPr="002D270B" w:rsidRDefault="00E06F93" w:rsidP="00E06F93">
      <w:pPr>
        <w:pStyle w:val="NormalWeb"/>
        <w:ind w:left="567"/>
        <w:rPr>
          <w:rFonts w:ascii="Arial" w:hAnsi="Arial" w:cs="Arial"/>
          <w:sz w:val="22"/>
          <w:szCs w:val="22"/>
        </w:rPr>
      </w:pPr>
    </w:p>
    <w:p w14:paraId="05197FC8" w14:textId="77777777" w:rsidR="00E06F93" w:rsidRPr="0020383B" w:rsidRDefault="00E06F93" w:rsidP="007F1070">
      <w:pPr>
        <w:pStyle w:val="Heading2"/>
        <w:ind w:hanging="680"/>
        <w:rPr>
          <w:color w:val="auto"/>
        </w:rPr>
      </w:pPr>
      <w:bookmarkStart w:id="23" w:name="_Toc120720212"/>
      <w:bookmarkStart w:id="24" w:name="_Toc123192564"/>
      <w:bookmarkStart w:id="25" w:name="_Toc130294828"/>
      <w:r w:rsidRPr="0020383B">
        <w:rPr>
          <w:color w:val="auto"/>
        </w:rPr>
        <w:t>Committee meetings</w:t>
      </w:r>
      <w:bookmarkEnd w:id="23"/>
      <w:bookmarkEnd w:id="24"/>
      <w:bookmarkEnd w:id="25"/>
    </w:p>
    <w:p w14:paraId="3E47C252" w14:textId="77777777" w:rsidR="00E06F93" w:rsidRPr="007F1070" w:rsidRDefault="00E06F93" w:rsidP="00E06F93">
      <w:pPr>
        <w:pStyle w:val="Indentedparagraph"/>
        <w:rPr>
          <w:rFonts w:cs="Arial"/>
          <w:sz w:val="24"/>
          <w:szCs w:val="24"/>
        </w:rPr>
      </w:pPr>
      <w:r w:rsidRPr="007F1070">
        <w:rPr>
          <w:rFonts w:cs="Arial"/>
          <w:sz w:val="24"/>
          <w:szCs w:val="24"/>
        </w:rPr>
        <w:t>This section sets out meeting:</w:t>
      </w:r>
    </w:p>
    <w:p w14:paraId="61F69323" w14:textId="77777777" w:rsidR="00E06F93" w:rsidRPr="007F1070" w:rsidRDefault="00E06F93" w:rsidP="00E06F93">
      <w:pPr>
        <w:pStyle w:val="Bullet"/>
        <w:rPr>
          <w:rFonts w:cs="Arial"/>
          <w:sz w:val="24"/>
          <w:szCs w:val="24"/>
        </w:rPr>
      </w:pPr>
      <w:r w:rsidRPr="007F1070">
        <w:rPr>
          <w:rFonts w:cs="Arial"/>
          <w:sz w:val="24"/>
          <w:szCs w:val="24"/>
        </w:rPr>
        <w:t>Composition and quoracy</w:t>
      </w:r>
    </w:p>
    <w:p w14:paraId="4B778D44" w14:textId="77777777" w:rsidR="00E06F93" w:rsidRPr="007F1070" w:rsidRDefault="00E06F93" w:rsidP="00E06F93">
      <w:pPr>
        <w:pStyle w:val="Bullet"/>
        <w:rPr>
          <w:rFonts w:cs="Arial"/>
          <w:sz w:val="24"/>
          <w:szCs w:val="24"/>
        </w:rPr>
      </w:pPr>
      <w:r w:rsidRPr="007F1070">
        <w:rPr>
          <w:rFonts w:cs="Arial"/>
          <w:sz w:val="24"/>
          <w:szCs w:val="24"/>
        </w:rPr>
        <w:t xml:space="preserve">Frequency and formats </w:t>
      </w:r>
    </w:p>
    <w:p w14:paraId="44734497" w14:textId="77777777" w:rsidR="00E06F93" w:rsidRPr="007F1070" w:rsidRDefault="00E06F93" w:rsidP="00E06F93">
      <w:pPr>
        <w:pStyle w:val="Bullet"/>
        <w:rPr>
          <w:rFonts w:cs="Arial"/>
          <w:sz w:val="24"/>
          <w:szCs w:val="24"/>
        </w:rPr>
      </w:pPr>
      <w:r w:rsidRPr="007F1070">
        <w:rPr>
          <w:rFonts w:cs="Arial"/>
          <w:sz w:val="24"/>
          <w:szCs w:val="24"/>
        </w:rPr>
        <w:t>Procedures</w:t>
      </w:r>
    </w:p>
    <w:p w14:paraId="151B3B5C" w14:textId="77777777" w:rsidR="00E06F93" w:rsidRPr="002D270B" w:rsidRDefault="00E06F93" w:rsidP="00E06F93">
      <w:pPr>
        <w:pStyle w:val="Bullet"/>
        <w:numPr>
          <w:ilvl w:val="0"/>
          <w:numId w:val="0"/>
        </w:numPr>
        <w:ind w:left="851"/>
        <w:rPr>
          <w:rFonts w:cs="Arial"/>
        </w:rPr>
      </w:pPr>
    </w:p>
    <w:p w14:paraId="50C0FE7B" w14:textId="0343CDB3" w:rsidR="00E06F93" w:rsidRPr="00CD5C68" w:rsidRDefault="007F1070" w:rsidP="007F1070">
      <w:pPr>
        <w:pStyle w:val="Heading3"/>
        <w:ind w:left="709" w:hanging="709"/>
      </w:pPr>
      <w:bookmarkStart w:id="26" w:name="_Toc120720213"/>
      <w:bookmarkStart w:id="27" w:name="_Toc123192565"/>
      <w:bookmarkStart w:id="28" w:name="_Toc130294829"/>
      <w:r>
        <w:t>7.1</w:t>
      </w:r>
      <w:r>
        <w:tab/>
      </w:r>
      <w:r w:rsidR="00E06F93" w:rsidRPr="002D270B">
        <w:t>Composition and quoracy</w:t>
      </w:r>
      <w:bookmarkEnd w:id="26"/>
      <w:bookmarkEnd w:id="27"/>
      <w:bookmarkEnd w:id="28"/>
    </w:p>
    <w:p w14:paraId="16EF8828" w14:textId="77777777" w:rsidR="00E06F93" w:rsidRPr="007F1070" w:rsidRDefault="00E06F93" w:rsidP="007F1070">
      <w:pPr>
        <w:pStyle w:val="Indentedparagraph"/>
        <w:ind w:left="709"/>
        <w:rPr>
          <w:rFonts w:cs="Arial"/>
          <w:sz w:val="24"/>
          <w:szCs w:val="24"/>
        </w:rPr>
      </w:pPr>
      <w:r w:rsidRPr="007F1070">
        <w:rPr>
          <w:rFonts w:cs="Arial"/>
          <w:sz w:val="24"/>
          <w:szCs w:val="24"/>
        </w:rPr>
        <w:t>This section sets out the meeting composition and quoracy requirements.</w:t>
      </w:r>
    </w:p>
    <w:p w14:paraId="7E472757" w14:textId="77777777" w:rsidR="00E06F93"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7F1070" w:rsidRPr="007F1070" w14:paraId="2C9811BC" w14:textId="77777777" w:rsidTr="0020383B">
        <w:trPr>
          <w:tblHeader/>
        </w:trPr>
        <w:tc>
          <w:tcPr>
            <w:tcW w:w="1848" w:type="dxa"/>
            <w:shd w:val="clear" w:color="auto" w:fill="EEECE1"/>
            <w:vAlign w:val="center"/>
          </w:tcPr>
          <w:p w14:paraId="0ABD3962" w14:textId="77777777" w:rsidR="00E06F93" w:rsidRPr="000C6AB0" w:rsidRDefault="00E06F93" w:rsidP="007F1070">
            <w:pPr>
              <w:spacing w:before="120" w:after="120" w:line="276" w:lineRule="auto"/>
              <w:ind w:right="-246"/>
              <w:rPr>
                <w:b/>
                <w:bCs/>
              </w:rPr>
            </w:pPr>
            <w:r w:rsidRPr="000C6AB0">
              <w:rPr>
                <w:b/>
                <w:bCs/>
              </w:rPr>
              <w:t>Composition/ quoracy</w:t>
            </w:r>
          </w:p>
        </w:tc>
        <w:tc>
          <w:tcPr>
            <w:tcW w:w="7088" w:type="dxa"/>
            <w:shd w:val="clear" w:color="auto" w:fill="EEECE1"/>
            <w:vAlign w:val="center"/>
          </w:tcPr>
          <w:p w14:paraId="184F12FC" w14:textId="77777777" w:rsidR="00E06F93" w:rsidRPr="000C6AB0" w:rsidRDefault="00E06F93" w:rsidP="007F1070">
            <w:pPr>
              <w:spacing w:before="120" w:after="120" w:line="276" w:lineRule="auto"/>
              <w:ind w:left="315" w:right="-246" w:hanging="315"/>
              <w:rPr>
                <w:b/>
                <w:bCs/>
              </w:rPr>
            </w:pPr>
            <w:r w:rsidRPr="000C6AB0">
              <w:rPr>
                <w:b/>
                <w:bCs/>
              </w:rPr>
              <w:t>Description of expectations</w:t>
            </w:r>
          </w:p>
        </w:tc>
      </w:tr>
      <w:tr w:rsidR="00E06F93" w:rsidRPr="007F1070" w14:paraId="755DCDEE" w14:textId="77777777" w:rsidTr="002B7C5B">
        <w:tc>
          <w:tcPr>
            <w:tcW w:w="1848" w:type="dxa"/>
          </w:tcPr>
          <w:p w14:paraId="60ED1803" w14:textId="77777777" w:rsidR="00E06F93" w:rsidRPr="007F1070" w:rsidRDefault="00E06F93" w:rsidP="007F1070">
            <w:pPr>
              <w:spacing w:before="120" w:after="120" w:line="276" w:lineRule="auto"/>
              <w:rPr>
                <w:b/>
                <w:bCs/>
                <w:color w:val="000000" w:themeColor="text1"/>
              </w:rPr>
            </w:pPr>
            <w:r w:rsidRPr="007F1070">
              <w:rPr>
                <w:b/>
                <w:bCs/>
                <w:color w:val="000000" w:themeColor="text1"/>
              </w:rPr>
              <w:t>Chair</w:t>
            </w:r>
          </w:p>
        </w:tc>
        <w:tc>
          <w:tcPr>
            <w:tcW w:w="7088" w:type="dxa"/>
          </w:tcPr>
          <w:p w14:paraId="02BF0635" w14:textId="77777777" w:rsidR="00E06F93" w:rsidRPr="007F1070" w:rsidRDefault="00E06F93" w:rsidP="007F1070">
            <w:pPr>
              <w:spacing w:before="120" w:after="120" w:line="276" w:lineRule="auto"/>
              <w:rPr>
                <w:color w:val="000000" w:themeColor="text1"/>
              </w:rPr>
            </w:pPr>
            <w:r w:rsidRPr="007F1070">
              <w:rPr>
                <w:color w:val="000000" w:themeColor="text1"/>
              </w:rPr>
              <w:t>Appointed for their specific knowledge skills and experience and suitability. (Note: does not need to be a member of the ICB board)</w:t>
            </w:r>
          </w:p>
        </w:tc>
      </w:tr>
      <w:tr w:rsidR="00E06F93" w:rsidRPr="007F1070" w14:paraId="1226BC72" w14:textId="77777777" w:rsidTr="002B7C5B">
        <w:tc>
          <w:tcPr>
            <w:tcW w:w="1848" w:type="dxa"/>
          </w:tcPr>
          <w:p w14:paraId="2AB229E3" w14:textId="77777777" w:rsidR="00E06F93" w:rsidRPr="007F1070" w:rsidRDefault="00E06F93" w:rsidP="007F1070">
            <w:pPr>
              <w:spacing w:before="120" w:after="120" w:line="276" w:lineRule="auto"/>
              <w:rPr>
                <w:b/>
                <w:bCs/>
                <w:color w:val="000000" w:themeColor="text1"/>
              </w:rPr>
            </w:pPr>
            <w:r w:rsidRPr="007F1070">
              <w:rPr>
                <w:b/>
                <w:bCs/>
                <w:color w:val="000000" w:themeColor="text1"/>
              </w:rPr>
              <w:t>Deputy Chair</w:t>
            </w:r>
          </w:p>
        </w:tc>
        <w:tc>
          <w:tcPr>
            <w:tcW w:w="7088" w:type="dxa"/>
          </w:tcPr>
          <w:p w14:paraId="0FFDAEC7" w14:textId="555360EB" w:rsidR="00E06F93" w:rsidRPr="007F1070" w:rsidRDefault="00B3418C" w:rsidP="007F1070">
            <w:pPr>
              <w:spacing w:before="120" w:after="120" w:line="276" w:lineRule="auto"/>
              <w:rPr>
                <w:color w:val="000000" w:themeColor="text1"/>
              </w:rPr>
            </w:pPr>
            <w:r>
              <w:rPr>
                <w:color w:val="000000" w:themeColor="text1"/>
              </w:rPr>
              <w:t>Subcommittee</w:t>
            </w:r>
            <w:r w:rsidR="00E06F93" w:rsidRPr="007F1070">
              <w:rPr>
                <w:color w:val="000000" w:themeColor="text1"/>
              </w:rPr>
              <w:t xml:space="preserve"> members may appoint a vice chair from amongst the members.</w:t>
            </w:r>
          </w:p>
        </w:tc>
      </w:tr>
      <w:tr w:rsidR="00E06F93" w:rsidRPr="007F1070" w14:paraId="164D2F99" w14:textId="77777777" w:rsidTr="002B7C5B">
        <w:tc>
          <w:tcPr>
            <w:tcW w:w="1848" w:type="dxa"/>
          </w:tcPr>
          <w:p w14:paraId="73182512" w14:textId="77777777" w:rsidR="00E06F93" w:rsidRPr="007F1070" w:rsidRDefault="00E06F93" w:rsidP="007F1070">
            <w:pPr>
              <w:spacing w:before="120" w:after="120" w:line="276" w:lineRule="auto"/>
              <w:rPr>
                <w:b/>
                <w:bCs/>
                <w:color w:val="000000" w:themeColor="text1"/>
              </w:rPr>
            </w:pPr>
            <w:r w:rsidRPr="007F1070">
              <w:rPr>
                <w:b/>
                <w:bCs/>
                <w:color w:val="000000" w:themeColor="text1"/>
              </w:rPr>
              <w:lastRenderedPageBreak/>
              <w:t xml:space="preserve">Absence of Chair or </w:t>
            </w:r>
          </w:p>
          <w:p w14:paraId="00532492" w14:textId="77777777" w:rsidR="00E06F93" w:rsidRPr="007F1070" w:rsidRDefault="00E06F93" w:rsidP="007F1070">
            <w:pPr>
              <w:spacing w:before="120" w:after="120" w:line="276" w:lineRule="auto"/>
              <w:rPr>
                <w:b/>
                <w:bCs/>
                <w:color w:val="000000" w:themeColor="text1"/>
              </w:rPr>
            </w:pPr>
            <w:r w:rsidRPr="007F1070">
              <w:rPr>
                <w:b/>
                <w:bCs/>
                <w:color w:val="000000" w:themeColor="text1"/>
              </w:rPr>
              <w:t>Vice Chair</w:t>
            </w:r>
          </w:p>
        </w:tc>
        <w:tc>
          <w:tcPr>
            <w:tcW w:w="7088" w:type="dxa"/>
          </w:tcPr>
          <w:p w14:paraId="10AEA06D" w14:textId="77777777" w:rsidR="00E06F93" w:rsidRPr="007F1070" w:rsidRDefault="00E06F93" w:rsidP="007F1070">
            <w:pPr>
              <w:pStyle w:val="Tableparagraph0"/>
              <w:spacing w:line="276" w:lineRule="auto"/>
              <w:rPr>
                <w:b/>
                <w:bCs/>
                <w:sz w:val="24"/>
                <w:szCs w:val="24"/>
              </w:rPr>
            </w:pPr>
            <w:r w:rsidRPr="007F1070">
              <w:rPr>
                <w:sz w:val="24"/>
                <w:szCs w:val="24"/>
              </w:rPr>
              <w:t>In the absence of the chair, or vice chair, the remaining members present elects one of their number to Chair the meeting.</w:t>
            </w:r>
          </w:p>
        </w:tc>
      </w:tr>
      <w:tr w:rsidR="00E06F93" w:rsidRPr="007F1070" w14:paraId="000EAFB1" w14:textId="77777777" w:rsidTr="002B7C5B">
        <w:tc>
          <w:tcPr>
            <w:tcW w:w="1848" w:type="dxa"/>
          </w:tcPr>
          <w:p w14:paraId="2A27B2B1" w14:textId="77777777" w:rsidR="00E06F93" w:rsidRPr="007F1070" w:rsidRDefault="00E06F93" w:rsidP="007F1070">
            <w:pPr>
              <w:spacing w:before="120" w:after="120" w:line="276" w:lineRule="auto"/>
              <w:rPr>
                <w:b/>
                <w:bCs/>
                <w:color w:val="000000" w:themeColor="text1"/>
              </w:rPr>
            </w:pPr>
            <w:r w:rsidRPr="007F1070">
              <w:rPr>
                <w:b/>
                <w:bCs/>
                <w:color w:val="000000" w:themeColor="text1"/>
              </w:rPr>
              <w:t>Membership</w:t>
            </w:r>
          </w:p>
        </w:tc>
        <w:tc>
          <w:tcPr>
            <w:tcW w:w="7088" w:type="dxa"/>
          </w:tcPr>
          <w:p w14:paraId="147105F8" w14:textId="2EE11528" w:rsidR="007E074B" w:rsidRPr="007F1070" w:rsidRDefault="007E074B" w:rsidP="007F1070">
            <w:pPr>
              <w:spacing w:before="120" w:after="120" w:line="276" w:lineRule="auto"/>
            </w:pPr>
            <w:r w:rsidRPr="007F1070">
              <w:t>The membership will include the following or their deputies as agreed with the Chair:</w:t>
            </w:r>
          </w:p>
          <w:p w14:paraId="3215CF03" w14:textId="4D5B554B" w:rsidR="005A5B40" w:rsidRPr="007F1070" w:rsidRDefault="007E074B" w:rsidP="007F1070">
            <w:pPr>
              <w:pStyle w:val="ListParagraph"/>
              <w:numPr>
                <w:ilvl w:val="0"/>
                <w:numId w:val="36"/>
              </w:numPr>
              <w:spacing w:before="120" w:after="120" w:line="276" w:lineRule="auto"/>
            </w:pPr>
            <w:bookmarkStart w:id="29" w:name="_Hlk126566921"/>
            <w:r w:rsidRPr="007F1070">
              <w:t xml:space="preserve">ICB </w:t>
            </w:r>
            <w:r w:rsidR="005A5B40" w:rsidRPr="007F1070">
              <w:t>Senior Responsible Officer for AMR</w:t>
            </w:r>
            <w:r w:rsidR="004A2CD6" w:rsidRPr="007F1070">
              <w:t>/IPC</w:t>
            </w:r>
            <w:r w:rsidR="005A5B40" w:rsidRPr="007F1070">
              <w:t xml:space="preserve"> (Chair)</w:t>
            </w:r>
          </w:p>
          <w:p w14:paraId="6A6A8705" w14:textId="4C44A0D2" w:rsidR="004A2CD6" w:rsidRPr="007F1070" w:rsidRDefault="004A2CD6" w:rsidP="007F1070">
            <w:pPr>
              <w:pStyle w:val="ListParagraph"/>
              <w:numPr>
                <w:ilvl w:val="0"/>
                <w:numId w:val="36"/>
              </w:numPr>
              <w:spacing w:before="120" w:after="120" w:line="276" w:lineRule="auto"/>
            </w:pPr>
            <w:r w:rsidRPr="007F1070">
              <w:t xml:space="preserve">Chairs of the </w:t>
            </w:r>
            <w:r w:rsidR="00B3418C">
              <w:t>Subcommittee</w:t>
            </w:r>
            <w:r w:rsidRPr="007F1070">
              <w:t xml:space="preserve"> working groups</w:t>
            </w:r>
            <w:bookmarkEnd w:id="29"/>
          </w:p>
          <w:p w14:paraId="6424AC05" w14:textId="1889A7B3" w:rsidR="005A5B40" w:rsidRPr="007F1070" w:rsidRDefault="005A5B40" w:rsidP="007F1070">
            <w:pPr>
              <w:pStyle w:val="ListParagraph"/>
              <w:numPr>
                <w:ilvl w:val="0"/>
                <w:numId w:val="36"/>
              </w:numPr>
              <w:spacing w:before="120" w:after="120" w:line="276" w:lineRule="auto"/>
            </w:pPr>
            <w:r w:rsidRPr="007F1070">
              <w:t>Representative from Nursing and Quality team –</w:t>
            </w:r>
            <w:r w:rsidR="00182E08">
              <w:t xml:space="preserve"> </w:t>
            </w:r>
            <w:r w:rsidRPr="007F1070">
              <w:t>NENC</w:t>
            </w:r>
          </w:p>
          <w:p w14:paraId="194A3664" w14:textId="2D99FDDE" w:rsidR="005A5B40" w:rsidRPr="007F1070" w:rsidRDefault="007F1070" w:rsidP="007F1070">
            <w:pPr>
              <w:pStyle w:val="ListParagraph"/>
              <w:numPr>
                <w:ilvl w:val="0"/>
                <w:numId w:val="36"/>
              </w:numPr>
              <w:spacing w:before="120" w:after="120" w:line="276" w:lineRule="auto"/>
            </w:pPr>
            <w:r>
              <w:t xml:space="preserve">NHSE </w:t>
            </w:r>
            <w:r w:rsidR="005A5B40" w:rsidRPr="007F1070">
              <w:t>Representative</w:t>
            </w:r>
            <w:r>
              <w:t xml:space="preserve">, </w:t>
            </w:r>
            <w:r w:rsidR="005A5B40" w:rsidRPr="007F1070">
              <w:t xml:space="preserve">Specialised Commissioning Health </w:t>
            </w:r>
            <w:r>
              <w:t xml:space="preserve">and </w:t>
            </w:r>
            <w:r w:rsidR="005A5B40" w:rsidRPr="007F1070">
              <w:t>Justice</w:t>
            </w:r>
          </w:p>
          <w:p w14:paraId="55882312" w14:textId="10DD5C6D" w:rsidR="005A5B40" w:rsidRPr="007F1070" w:rsidRDefault="005A5B40" w:rsidP="007F1070">
            <w:pPr>
              <w:pStyle w:val="ListParagraph"/>
              <w:numPr>
                <w:ilvl w:val="0"/>
                <w:numId w:val="36"/>
              </w:numPr>
              <w:spacing w:before="120" w:after="13" w:line="276" w:lineRule="auto"/>
            </w:pPr>
            <w:bookmarkStart w:id="30" w:name="_Hlk126566940"/>
            <w:r w:rsidRPr="007F1070">
              <w:t xml:space="preserve">Place based representation - commissioners </w:t>
            </w:r>
            <w:bookmarkEnd w:id="30"/>
            <w:r w:rsidRPr="007F1070">
              <w:t xml:space="preserve">and provider </w:t>
            </w:r>
            <w:r w:rsidR="007F1070">
              <w:t>t</w:t>
            </w:r>
            <w:r w:rsidRPr="007F1070">
              <w:t>rusts including Mental Health and Ambulance Trust Representative</w:t>
            </w:r>
          </w:p>
          <w:p w14:paraId="19C04BBF" w14:textId="3DA3F203" w:rsidR="005A5B40" w:rsidRPr="007F1070" w:rsidRDefault="005A5B40" w:rsidP="007F1070">
            <w:pPr>
              <w:pStyle w:val="ListParagraph"/>
              <w:numPr>
                <w:ilvl w:val="0"/>
                <w:numId w:val="36"/>
              </w:numPr>
              <w:spacing w:before="120" w:after="13" w:line="276" w:lineRule="auto"/>
            </w:pPr>
            <w:r w:rsidRPr="007F1070">
              <w:t xml:space="preserve">Representative Microbiologist </w:t>
            </w:r>
          </w:p>
          <w:p w14:paraId="74A311D7" w14:textId="7A82162A" w:rsidR="005A5B40" w:rsidRPr="007F1070" w:rsidRDefault="0003615D" w:rsidP="007F1070">
            <w:pPr>
              <w:pStyle w:val="ListParagraph"/>
              <w:numPr>
                <w:ilvl w:val="0"/>
                <w:numId w:val="36"/>
              </w:numPr>
              <w:spacing w:before="120" w:after="120" w:line="276" w:lineRule="auto"/>
            </w:pPr>
            <w:r w:rsidRPr="007F1070">
              <w:t>UK Health Security Agency Consultant in Health Protection</w:t>
            </w:r>
          </w:p>
          <w:p w14:paraId="1D8C64A7" w14:textId="172F7BBF" w:rsidR="0003615D" w:rsidRPr="007F1070" w:rsidRDefault="004A2CD6" w:rsidP="007F1070">
            <w:pPr>
              <w:pStyle w:val="ListParagraph"/>
              <w:spacing w:before="120" w:after="120" w:line="276" w:lineRule="auto"/>
            </w:pPr>
            <w:r w:rsidRPr="007F1070">
              <w:t>Representative of ICB / NECS Medicines team</w:t>
            </w:r>
          </w:p>
          <w:p w14:paraId="261E0155" w14:textId="37401E82" w:rsidR="0003615D" w:rsidRPr="007F1070" w:rsidRDefault="0003615D" w:rsidP="007F1070">
            <w:pPr>
              <w:pStyle w:val="ListParagraph"/>
              <w:numPr>
                <w:ilvl w:val="0"/>
                <w:numId w:val="36"/>
              </w:numPr>
              <w:spacing w:before="120" w:after="120" w:line="276" w:lineRule="auto"/>
            </w:pPr>
            <w:r w:rsidRPr="007F1070">
              <w:t>Representative Director of Public Health</w:t>
            </w:r>
          </w:p>
          <w:p w14:paraId="31DF28B6" w14:textId="42E86984" w:rsidR="0003615D" w:rsidRPr="007F1070" w:rsidRDefault="0003615D" w:rsidP="007F1070">
            <w:pPr>
              <w:pStyle w:val="ListParagraph"/>
              <w:numPr>
                <w:ilvl w:val="0"/>
                <w:numId w:val="36"/>
              </w:numPr>
              <w:spacing w:before="120" w:after="120" w:line="276" w:lineRule="auto"/>
            </w:pPr>
            <w:r w:rsidRPr="007F1070">
              <w:t>Representative Director of Adult Social Services</w:t>
            </w:r>
          </w:p>
          <w:p w14:paraId="6924B7E1" w14:textId="589650F8" w:rsidR="0003615D" w:rsidRPr="007F1070" w:rsidRDefault="0003615D" w:rsidP="007F1070">
            <w:pPr>
              <w:pStyle w:val="ListParagraph"/>
              <w:numPr>
                <w:ilvl w:val="0"/>
                <w:numId w:val="36"/>
              </w:numPr>
              <w:spacing w:before="120" w:after="120" w:line="276" w:lineRule="auto"/>
            </w:pPr>
            <w:r w:rsidRPr="007F1070">
              <w:t>Representative from Health Education England (North East)</w:t>
            </w:r>
          </w:p>
          <w:p w14:paraId="19AD2F0F" w14:textId="016278E8" w:rsidR="0003615D" w:rsidRPr="007F1070" w:rsidRDefault="0003615D" w:rsidP="007F1070">
            <w:pPr>
              <w:pStyle w:val="ListParagraph"/>
              <w:numPr>
                <w:ilvl w:val="0"/>
                <w:numId w:val="36"/>
              </w:numPr>
              <w:spacing w:before="120" w:after="120" w:line="276" w:lineRule="auto"/>
              <w:rPr>
                <w:color w:val="000000" w:themeColor="text1"/>
              </w:rPr>
            </w:pPr>
            <w:r w:rsidRPr="007F1070">
              <w:t>Representative from local authority commissioner group</w:t>
            </w:r>
          </w:p>
          <w:p w14:paraId="39C501D2" w14:textId="0A92C092" w:rsidR="0003615D" w:rsidRPr="007F1070" w:rsidRDefault="0003615D" w:rsidP="007F1070">
            <w:pPr>
              <w:pStyle w:val="ListParagraph"/>
              <w:numPr>
                <w:ilvl w:val="0"/>
                <w:numId w:val="36"/>
              </w:numPr>
              <w:spacing w:before="120" w:after="120" w:line="276" w:lineRule="auto"/>
              <w:rPr>
                <w:color w:val="000000" w:themeColor="text1"/>
              </w:rPr>
            </w:pPr>
            <w:r w:rsidRPr="007F1070">
              <w:t xml:space="preserve">Representative from </w:t>
            </w:r>
            <w:r w:rsidR="005E73CC" w:rsidRPr="007F1070">
              <w:t xml:space="preserve">Academic Health Science Network) </w:t>
            </w:r>
            <w:proofErr w:type="spellStart"/>
            <w:r w:rsidRPr="007F1070">
              <w:t>AHSN</w:t>
            </w:r>
            <w:proofErr w:type="spellEnd"/>
          </w:p>
          <w:p w14:paraId="04DA94ED" w14:textId="02F69EF6" w:rsidR="0003615D" w:rsidRPr="007F1070" w:rsidRDefault="0003615D" w:rsidP="007F1070">
            <w:pPr>
              <w:pStyle w:val="ListParagraph"/>
              <w:numPr>
                <w:ilvl w:val="0"/>
                <w:numId w:val="36"/>
              </w:numPr>
              <w:spacing w:before="120" w:after="120" w:line="276" w:lineRule="auto"/>
              <w:rPr>
                <w:color w:val="000000" w:themeColor="text1"/>
              </w:rPr>
            </w:pPr>
            <w:r w:rsidRPr="007F1070">
              <w:t>Representative from NENC IPC Nurse Forum</w:t>
            </w:r>
          </w:p>
          <w:p w14:paraId="4A3D0587" w14:textId="0EFCAF63" w:rsidR="0003615D" w:rsidRPr="007F1070" w:rsidRDefault="0003615D" w:rsidP="007F1070">
            <w:pPr>
              <w:pStyle w:val="ListParagraph"/>
              <w:numPr>
                <w:ilvl w:val="0"/>
                <w:numId w:val="36"/>
              </w:numPr>
              <w:spacing w:before="120" w:after="120" w:line="276" w:lineRule="auto"/>
              <w:rPr>
                <w:color w:val="000000" w:themeColor="text1"/>
              </w:rPr>
            </w:pPr>
            <w:r w:rsidRPr="007F1070">
              <w:t>NHSE regional IPC lead</w:t>
            </w:r>
          </w:p>
          <w:p w14:paraId="0EE110E8" w14:textId="2B331854" w:rsidR="0003615D" w:rsidRPr="007F1070" w:rsidRDefault="0003615D" w:rsidP="007F1070">
            <w:pPr>
              <w:pStyle w:val="ListParagraph"/>
              <w:numPr>
                <w:ilvl w:val="0"/>
                <w:numId w:val="36"/>
              </w:numPr>
              <w:spacing w:before="120" w:after="120" w:line="276" w:lineRule="auto"/>
              <w:rPr>
                <w:color w:val="000000" w:themeColor="text1"/>
              </w:rPr>
            </w:pPr>
            <w:r w:rsidRPr="007F1070">
              <w:t>NHSE AMR Prescribing lead</w:t>
            </w:r>
          </w:p>
          <w:p w14:paraId="1E60C99F" w14:textId="77777777" w:rsidR="007E074B" w:rsidRPr="007F1070" w:rsidRDefault="007E074B" w:rsidP="007F1070">
            <w:pPr>
              <w:spacing w:line="276" w:lineRule="auto"/>
              <w:rPr>
                <w:color w:val="000000" w:themeColor="text1"/>
              </w:rPr>
            </w:pPr>
            <w:r w:rsidRPr="007F1070">
              <w:rPr>
                <w:color w:val="000000" w:themeColor="text1"/>
              </w:rPr>
              <w:t>Deputies as agreed by the Chair have the same voting rights as those that they are deputising for.</w:t>
            </w:r>
          </w:p>
          <w:p w14:paraId="026B6665" w14:textId="23AD0E49" w:rsidR="00E06F93" w:rsidRPr="007F1070" w:rsidRDefault="00E06F93" w:rsidP="007F1070">
            <w:pPr>
              <w:spacing w:before="120" w:after="120" w:line="276" w:lineRule="auto"/>
              <w:rPr>
                <w:color w:val="000000" w:themeColor="text1"/>
              </w:rPr>
            </w:pPr>
            <w:r w:rsidRPr="007F1070">
              <w:rPr>
                <w:b/>
                <w:bCs/>
                <w:color w:val="000000" w:themeColor="text1"/>
              </w:rPr>
              <w:t>EDI:</w:t>
            </w:r>
            <w:r w:rsidRPr="007F1070">
              <w:rPr>
                <w:color w:val="000000" w:themeColor="text1"/>
              </w:rPr>
              <w:t xml:space="preserve"> When determining the membership of the </w:t>
            </w:r>
            <w:r w:rsidR="00B3418C">
              <w:rPr>
                <w:color w:val="000000" w:themeColor="text1"/>
              </w:rPr>
              <w:t>Subcommittee</w:t>
            </w:r>
            <w:r w:rsidRPr="007F1070">
              <w:rPr>
                <w:color w:val="000000" w:themeColor="text1"/>
              </w:rPr>
              <w:t xml:space="preserve">, consideration will be given to diversity and equality.  </w:t>
            </w:r>
          </w:p>
          <w:p w14:paraId="6D43D7F4" w14:textId="77777777" w:rsidR="00E06F93" w:rsidRPr="007F1070" w:rsidRDefault="00E06F93" w:rsidP="007F1070">
            <w:pPr>
              <w:spacing w:before="120" w:after="120" w:line="276" w:lineRule="auto"/>
              <w:rPr>
                <w:b/>
                <w:bCs/>
                <w:color w:val="000000" w:themeColor="text1"/>
              </w:rPr>
            </w:pPr>
            <w:r w:rsidRPr="007F1070">
              <w:rPr>
                <w:b/>
                <w:bCs/>
                <w:color w:val="000000" w:themeColor="text1"/>
              </w:rPr>
              <w:t xml:space="preserve">Involvement: </w:t>
            </w:r>
            <w:r w:rsidRPr="007F1070">
              <w:rPr>
                <w:color w:val="000000" w:themeColor="text1"/>
              </w:rPr>
              <w:t>In determining membership consideration will be given to the need for a patient and public involvement member.</w:t>
            </w:r>
            <w:r w:rsidRPr="007F1070">
              <w:rPr>
                <w:b/>
                <w:bCs/>
                <w:color w:val="000000" w:themeColor="text1"/>
              </w:rPr>
              <w:t xml:space="preserve"> </w:t>
            </w:r>
          </w:p>
          <w:p w14:paraId="5EC08C60" w14:textId="6C992C64" w:rsidR="00E06F93" w:rsidRPr="007F1070" w:rsidRDefault="00E06F93" w:rsidP="007F1070">
            <w:pPr>
              <w:spacing w:before="120" w:after="120" w:line="276" w:lineRule="auto"/>
              <w:rPr>
                <w:color w:val="000000" w:themeColor="text1"/>
              </w:rPr>
            </w:pPr>
            <w:r w:rsidRPr="007F1070">
              <w:rPr>
                <w:b/>
                <w:bCs/>
                <w:color w:val="000000" w:themeColor="text1"/>
              </w:rPr>
              <w:t>ICS:</w:t>
            </w:r>
            <w:r w:rsidRPr="007F1070">
              <w:rPr>
                <w:color w:val="000000" w:themeColor="text1"/>
              </w:rPr>
              <w:t xml:space="preserve"> Membership may be from across the Integrated Care System. </w:t>
            </w:r>
          </w:p>
          <w:p w14:paraId="4462A63C" w14:textId="77777777" w:rsidR="00E06F93" w:rsidRPr="007F1070" w:rsidRDefault="00E06F93" w:rsidP="007F1070">
            <w:pPr>
              <w:spacing w:before="120" w:after="120" w:line="276" w:lineRule="auto"/>
              <w:rPr>
                <w:color w:val="000000" w:themeColor="text1"/>
              </w:rPr>
            </w:pPr>
            <w:r w:rsidRPr="007F1070">
              <w:rPr>
                <w:b/>
                <w:bCs/>
                <w:color w:val="000000" w:themeColor="text1"/>
              </w:rPr>
              <w:lastRenderedPageBreak/>
              <w:t>Conflicts</w:t>
            </w:r>
            <w:r w:rsidRPr="007F1070">
              <w:rPr>
                <w:color w:val="000000" w:themeColor="text1"/>
              </w:rPr>
              <w:t xml:space="preserve">: Consideration must be given to material conflicts in the appointment of members. </w:t>
            </w:r>
          </w:p>
          <w:p w14:paraId="1BD61C77" w14:textId="505ABF1D" w:rsidR="00DA5090" w:rsidRPr="007F1070" w:rsidRDefault="00DA5090" w:rsidP="007F1070">
            <w:pPr>
              <w:spacing w:before="120" w:after="120" w:line="276" w:lineRule="auto"/>
              <w:rPr>
                <w:color w:val="000000" w:themeColor="text1"/>
              </w:rPr>
            </w:pPr>
          </w:p>
        </w:tc>
      </w:tr>
      <w:tr w:rsidR="00E06F93" w:rsidRPr="007F1070" w14:paraId="4DA7B690" w14:textId="77777777" w:rsidTr="002B7C5B">
        <w:tc>
          <w:tcPr>
            <w:tcW w:w="1848" w:type="dxa"/>
          </w:tcPr>
          <w:p w14:paraId="4E76BE17" w14:textId="77777777" w:rsidR="00E06F93" w:rsidRPr="007F1070" w:rsidRDefault="00E06F93" w:rsidP="007F1070">
            <w:pPr>
              <w:spacing w:before="120" w:after="120" w:line="276" w:lineRule="auto"/>
              <w:rPr>
                <w:b/>
                <w:bCs/>
                <w:color w:val="000000" w:themeColor="text1"/>
              </w:rPr>
            </w:pPr>
            <w:r w:rsidRPr="007F1070">
              <w:rPr>
                <w:b/>
                <w:bCs/>
                <w:color w:val="000000" w:themeColor="text1"/>
              </w:rPr>
              <w:lastRenderedPageBreak/>
              <w:t>Attendees and procedure for absence</w:t>
            </w:r>
          </w:p>
        </w:tc>
        <w:tc>
          <w:tcPr>
            <w:tcW w:w="7088" w:type="dxa"/>
          </w:tcPr>
          <w:p w14:paraId="3C675951" w14:textId="1E7AF23D" w:rsidR="00E06F93" w:rsidRPr="007F1070" w:rsidRDefault="00E06F93" w:rsidP="007F1070">
            <w:pPr>
              <w:pStyle w:val="Tableparagraph0"/>
              <w:spacing w:line="276" w:lineRule="auto"/>
              <w:rPr>
                <w:sz w:val="24"/>
                <w:szCs w:val="24"/>
              </w:rPr>
            </w:pPr>
            <w:r w:rsidRPr="007F1070">
              <w:rPr>
                <w:sz w:val="24"/>
                <w:szCs w:val="24"/>
              </w:rPr>
              <w:t xml:space="preserve">Only members have the right to attend meetings. </w:t>
            </w:r>
          </w:p>
          <w:p w14:paraId="1BC211E5" w14:textId="22875276" w:rsidR="005C6C83" w:rsidRPr="007F1070" w:rsidRDefault="005C6C83" w:rsidP="007F1070">
            <w:pPr>
              <w:autoSpaceDE w:val="0"/>
              <w:autoSpaceDN w:val="0"/>
              <w:adjustRightInd w:val="0"/>
              <w:spacing w:line="276" w:lineRule="auto"/>
              <w:rPr>
                <w:color w:val="000000"/>
              </w:rPr>
            </w:pPr>
            <w:r w:rsidRPr="007F1070">
              <w:rPr>
                <w:color w:val="000000"/>
              </w:rPr>
              <w:t xml:space="preserve">Each member will </w:t>
            </w:r>
            <w:r w:rsidR="00AA3F35" w:rsidRPr="007F1070">
              <w:rPr>
                <w:color w:val="000000"/>
              </w:rPr>
              <w:t>attend or</w:t>
            </w:r>
            <w:r w:rsidRPr="007F1070">
              <w:rPr>
                <w:color w:val="000000"/>
              </w:rPr>
              <w:t xml:space="preserve"> send a senior appropriate delegate to each of the meeting to ensure that the agenda and programmes of work move forward within agreed timescales. </w:t>
            </w:r>
          </w:p>
          <w:p w14:paraId="3786D6A6" w14:textId="77777777" w:rsidR="005C6C83" w:rsidRPr="007F1070" w:rsidRDefault="005C6C83" w:rsidP="007F1070">
            <w:pPr>
              <w:autoSpaceDE w:val="0"/>
              <w:autoSpaceDN w:val="0"/>
              <w:adjustRightInd w:val="0"/>
              <w:spacing w:line="276" w:lineRule="auto"/>
              <w:rPr>
                <w:color w:val="000000"/>
              </w:rPr>
            </w:pPr>
          </w:p>
          <w:p w14:paraId="4AE55FB7" w14:textId="77777777" w:rsidR="005C6C83" w:rsidRPr="007F1070" w:rsidRDefault="005C6C83" w:rsidP="007F1070">
            <w:pPr>
              <w:autoSpaceDE w:val="0"/>
              <w:autoSpaceDN w:val="0"/>
              <w:adjustRightInd w:val="0"/>
              <w:spacing w:line="276" w:lineRule="auto"/>
              <w:rPr>
                <w:color w:val="000000"/>
              </w:rPr>
            </w:pPr>
            <w:r w:rsidRPr="007F1070">
              <w:rPr>
                <w:color w:val="000000"/>
              </w:rPr>
              <w:t xml:space="preserve">Each member will ensure that there is a system in place to share information from their organisation and/or professional group and cascade information within their organisation/professional group </w:t>
            </w:r>
          </w:p>
          <w:p w14:paraId="63DA3B2F" w14:textId="77777777" w:rsidR="00E06F93" w:rsidRPr="007F1070" w:rsidRDefault="00E06F93" w:rsidP="007F1070">
            <w:pPr>
              <w:pStyle w:val="Tablepara"/>
              <w:spacing w:line="276" w:lineRule="auto"/>
              <w:rPr>
                <w:sz w:val="24"/>
                <w:szCs w:val="24"/>
              </w:rPr>
            </w:pPr>
            <w:r w:rsidRPr="007F1070">
              <w:rPr>
                <w:sz w:val="24"/>
                <w:szCs w:val="24"/>
              </w:rPr>
              <w:t>Other attendees: The chair may elect to co-opt additional attendees, where it is in the interests of the activities to do so.</w:t>
            </w:r>
          </w:p>
          <w:p w14:paraId="461D7435" w14:textId="77777777" w:rsidR="00E06F93" w:rsidRPr="007F1070" w:rsidRDefault="00E06F93" w:rsidP="007F1070">
            <w:pPr>
              <w:spacing w:before="120" w:after="120" w:line="276" w:lineRule="auto"/>
              <w:rPr>
                <w:b/>
                <w:bCs/>
                <w:color w:val="000000" w:themeColor="text1"/>
              </w:rPr>
            </w:pPr>
            <w:r w:rsidRPr="007F1070">
              <w:rPr>
                <w:b/>
                <w:bCs/>
                <w:color w:val="000000" w:themeColor="text1"/>
              </w:rPr>
              <w:t>Procedure for absence:</w:t>
            </w:r>
            <w:r w:rsidRPr="007F1070">
              <w:rPr>
                <w:rFonts w:eastAsia="Times New Roman"/>
                <w:b/>
                <w:bCs/>
                <w:color w:val="000000" w:themeColor="text1"/>
              </w:rPr>
              <w:t xml:space="preserve"> </w:t>
            </w:r>
          </w:p>
          <w:p w14:paraId="72FFF1F0" w14:textId="2EA9CC5E" w:rsidR="00E06F93" w:rsidRPr="007F1070" w:rsidRDefault="00E06F93" w:rsidP="007F1070">
            <w:pPr>
              <w:spacing w:before="120" w:after="120" w:line="276" w:lineRule="auto"/>
              <w:rPr>
                <w:color w:val="000000" w:themeColor="text1"/>
              </w:rPr>
            </w:pPr>
            <w:r w:rsidRPr="007F1070">
              <w:rPr>
                <w:color w:val="000000" w:themeColor="text1"/>
              </w:rPr>
              <w:t xml:space="preserve">Where a member or any regular attendee of the </w:t>
            </w:r>
            <w:r w:rsidR="00B3418C">
              <w:rPr>
                <w:color w:val="000000" w:themeColor="text1"/>
              </w:rPr>
              <w:t>Subcommittee</w:t>
            </w:r>
            <w:r w:rsidRPr="007F1070">
              <w:rPr>
                <w:color w:val="000000" w:themeColor="text1"/>
              </w:rPr>
              <w:t xml:space="preserve"> is unable to attend a meeting, a suitable alternative may be agreed with the chair. </w:t>
            </w:r>
          </w:p>
          <w:p w14:paraId="5FF17879" w14:textId="77777777" w:rsidR="00E06F93" w:rsidRPr="007F1070" w:rsidRDefault="00E06F93" w:rsidP="007F1070">
            <w:pPr>
              <w:spacing w:before="120" w:after="120" w:line="276" w:lineRule="auto"/>
              <w:rPr>
                <w:color w:val="000000" w:themeColor="text1"/>
              </w:rPr>
            </w:pPr>
            <w:r w:rsidRPr="007F1070">
              <w:rPr>
                <w:color w:val="000000" w:themeColor="text1"/>
              </w:rPr>
              <w:t xml:space="preserve">The chair may ask any or all of those who normally attend to withdraw to facilitate open and frank discussion of </w:t>
            </w:r>
            <w:proofErr w:type="gramStart"/>
            <w:r w:rsidRPr="007F1070">
              <w:rPr>
                <w:color w:val="000000" w:themeColor="text1"/>
              </w:rPr>
              <w:t>particular matters</w:t>
            </w:r>
            <w:proofErr w:type="gramEnd"/>
            <w:r w:rsidRPr="007F1070">
              <w:rPr>
                <w:color w:val="000000" w:themeColor="text1"/>
              </w:rPr>
              <w:t>.</w:t>
            </w:r>
          </w:p>
        </w:tc>
      </w:tr>
      <w:tr w:rsidR="00E06F93" w:rsidRPr="002D270B" w14:paraId="57DE7EFC" w14:textId="77777777" w:rsidTr="002B7C5B">
        <w:tc>
          <w:tcPr>
            <w:tcW w:w="1848" w:type="dxa"/>
          </w:tcPr>
          <w:p w14:paraId="36138EC6" w14:textId="77777777" w:rsidR="00E06F93" w:rsidRPr="002D270B" w:rsidRDefault="00E06F93" w:rsidP="007F1070">
            <w:pPr>
              <w:spacing w:before="120" w:after="120" w:line="276" w:lineRule="auto"/>
              <w:rPr>
                <w:b/>
                <w:bCs/>
                <w:color w:val="000000" w:themeColor="text1"/>
                <w:sz w:val="22"/>
                <w:szCs w:val="22"/>
              </w:rPr>
            </w:pPr>
            <w:r w:rsidRPr="002D270B">
              <w:rPr>
                <w:b/>
                <w:bCs/>
                <w:color w:val="000000" w:themeColor="text1"/>
                <w:sz w:val="22"/>
                <w:szCs w:val="22"/>
              </w:rPr>
              <w:t xml:space="preserve">Quoracy and Procedure for </w:t>
            </w:r>
            <w:proofErr w:type="spellStart"/>
            <w:r w:rsidRPr="002D270B">
              <w:rPr>
                <w:b/>
                <w:bCs/>
                <w:color w:val="000000" w:themeColor="text1"/>
                <w:sz w:val="22"/>
                <w:szCs w:val="22"/>
              </w:rPr>
              <w:t>Inquoracy</w:t>
            </w:r>
            <w:proofErr w:type="spellEnd"/>
          </w:p>
        </w:tc>
        <w:tc>
          <w:tcPr>
            <w:tcW w:w="7088" w:type="dxa"/>
          </w:tcPr>
          <w:p w14:paraId="411F6428" w14:textId="0FF1FC30" w:rsidR="00167BC6" w:rsidRPr="00167BC6" w:rsidRDefault="00E06F93" w:rsidP="007F1070">
            <w:pPr>
              <w:spacing w:before="120" w:after="120" w:line="276" w:lineRule="auto"/>
              <w:rPr>
                <w:color w:val="000000" w:themeColor="text1"/>
                <w:sz w:val="22"/>
                <w:szCs w:val="22"/>
              </w:rPr>
            </w:pPr>
            <w:r w:rsidRPr="00167BC6">
              <w:rPr>
                <w:b/>
                <w:color w:val="000000" w:themeColor="text1"/>
                <w:sz w:val="22"/>
                <w:szCs w:val="22"/>
              </w:rPr>
              <w:t>Threshold:</w:t>
            </w:r>
            <w:r w:rsidRPr="00167BC6">
              <w:rPr>
                <w:color w:val="000000" w:themeColor="text1"/>
                <w:sz w:val="22"/>
                <w:szCs w:val="22"/>
              </w:rPr>
              <w:t xml:space="preserve"> A minimum of half the membership</w:t>
            </w:r>
            <w:r w:rsidR="00167BC6" w:rsidRPr="00167BC6">
              <w:rPr>
                <w:color w:val="000000" w:themeColor="text1"/>
                <w:sz w:val="22"/>
                <w:szCs w:val="22"/>
              </w:rPr>
              <w:t xml:space="preserve"> which must include </w:t>
            </w:r>
            <w:r w:rsidR="00167BC6">
              <w:rPr>
                <w:color w:val="000000" w:themeColor="text1"/>
                <w:sz w:val="22"/>
                <w:szCs w:val="22"/>
              </w:rPr>
              <w:t xml:space="preserve">an ICB </w:t>
            </w:r>
            <w:r w:rsidR="001A6B16">
              <w:rPr>
                <w:color w:val="000000" w:themeColor="text1"/>
                <w:sz w:val="22"/>
                <w:szCs w:val="22"/>
              </w:rPr>
              <w:t xml:space="preserve">member. </w:t>
            </w:r>
          </w:p>
          <w:p w14:paraId="215FDCAC" w14:textId="77777777" w:rsidR="00E06F93" w:rsidRPr="002D270B" w:rsidRDefault="00E06F93" w:rsidP="007F1070">
            <w:pPr>
              <w:spacing w:before="120" w:after="120" w:line="276" w:lineRule="auto"/>
              <w:rPr>
                <w:color w:val="000000" w:themeColor="text1"/>
                <w:sz w:val="22"/>
                <w:szCs w:val="22"/>
              </w:rPr>
            </w:pPr>
            <w:r w:rsidRPr="002D270B">
              <w:rPr>
                <w:b/>
                <w:bCs/>
                <w:color w:val="000000" w:themeColor="text1"/>
                <w:sz w:val="22"/>
                <w:szCs w:val="22"/>
              </w:rPr>
              <w:t>Absence:</w:t>
            </w:r>
            <w:r w:rsidRPr="002D270B">
              <w:rPr>
                <w:color w:val="000000" w:themeColor="text1"/>
                <w:sz w:val="22"/>
                <w:szCs w:val="22"/>
              </w:rPr>
              <w:t xml:space="preserve"> Where members are unable to attend, they should </w:t>
            </w:r>
            <w:r>
              <w:rPr>
                <w:color w:val="000000" w:themeColor="text1"/>
                <w:sz w:val="22"/>
                <w:szCs w:val="22"/>
              </w:rPr>
              <w:t>agree this with the chair.</w:t>
            </w:r>
          </w:p>
          <w:p w14:paraId="75A16775" w14:textId="25E72025" w:rsidR="00E06F93" w:rsidRPr="002D270B" w:rsidRDefault="00E06F93" w:rsidP="007F1070">
            <w:pPr>
              <w:spacing w:before="120" w:after="120" w:line="276" w:lineRule="auto"/>
              <w:ind w:firstLine="32"/>
              <w:rPr>
                <w:b/>
                <w:bCs/>
                <w:color w:val="000000" w:themeColor="text1"/>
                <w:sz w:val="22"/>
                <w:szCs w:val="22"/>
              </w:rPr>
            </w:pPr>
            <w:r w:rsidRPr="002D270B">
              <w:rPr>
                <w:b/>
                <w:bCs/>
                <w:color w:val="000000" w:themeColor="text1"/>
                <w:sz w:val="22"/>
                <w:szCs w:val="22"/>
              </w:rPr>
              <w:t xml:space="preserve">Disqualification: </w:t>
            </w:r>
            <w:r w:rsidRPr="002D270B">
              <w:rPr>
                <w:color w:val="000000" w:themeColor="text1"/>
                <w:sz w:val="22"/>
                <w:szCs w:val="22"/>
              </w:rPr>
              <w:t xml:space="preserve">If any member of the </w:t>
            </w:r>
            <w:r w:rsidR="00B3418C">
              <w:rPr>
                <w:color w:val="000000" w:themeColor="text1"/>
                <w:sz w:val="22"/>
                <w:szCs w:val="22"/>
              </w:rPr>
              <w:t>Subcommittee</w:t>
            </w:r>
            <w:r w:rsidRPr="002D270B">
              <w:rPr>
                <w:color w:val="000000" w:themeColor="text1"/>
                <w:sz w:val="22"/>
                <w:szCs w:val="22"/>
              </w:rPr>
              <w:t xml:space="preserve"> is disqualified from participating in an item on the agenda, due to a declared conflict of interest, that individual no longer counts towards the quorum.</w:t>
            </w:r>
            <w:r w:rsidRPr="002D270B">
              <w:rPr>
                <w:b/>
                <w:bCs/>
                <w:color w:val="000000" w:themeColor="text1"/>
                <w:sz w:val="22"/>
                <w:szCs w:val="22"/>
              </w:rPr>
              <w:t xml:space="preserve"> </w:t>
            </w:r>
          </w:p>
          <w:p w14:paraId="4C0ADD74" w14:textId="77777777" w:rsidR="00E06F93" w:rsidRPr="002D270B" w:rsidRDefault="00E06F93" w:rsidP="007F1070">
            <w:pPr>
              <w:spacing w:before="120" w:after="120" w:line="276" w:lineRule="auto"/>
            </w:pPr>
            <w:proofErr w:type="spellStart"/>
            <w:r w:rsidRPr="002D270B">
              <w:rPr>
                <w:b/>
                <w:bCs/>
                <w:color w:val="000000" w:themeColor="text1"/>
                <w:sz w:val="22"/>
                <w:szCs w:val="22"/>
              </w:rPr>
              <w:t>Inquoracy</w:t>
            </w:r>
            <w:proofErr w:type="spellEnd"/>
            <w:r w:rsidRPr="002D270B">
              <w:rPr>
                <w:b/>
                <w:bCs/>
                <w:color w:val="000000" w:themeColor="text1"/>
                <w:sz w:val="22"/>
                <w:szCs w:val="22"/>
              </w:rPr>
              <w:t xml:space="preserve">: </w:t>
            </w:r>
            <w:r w:rsidRPr="002D270B">
              <w:rPr>
                <w:color w:val="000000" w:themeColor="text1"/>
                <w:sz w:val="22"/>
                <w:szCs w:val="22"/>
              </w:rPr>
              <w:t xml:space="preserve">If the quorum is not reached, the meeting may proceed if those </w:t>
            </w:r>
            <w:r>
              <w:rPr>
                <w:color w:val="000000" w:themeColor="text1"/>
                <w:sz w:val="22"/>
                <w:szCs w:val="22"/>
              </w:rPr>
              <w:t xml:space="preserve">members </w:t>
            </w:r>
            <w:r w:rsidRPr="002D270B">
              <w:rPr>
                <w:color w:val="000000" w:themeColor="text1"/>
                <w:sz w:val="22"/>
                <w:szCs w:val="22"/>
              </w:rPr>
              <w:t>attending agree, but no decisions may be taken.</w:t>
            </w:r>
            <w:r w:rsidRPr="002D270B">
              <w:t xml:space="preserve"> </w:t>
            </w:r>
          </w:p>
        </w:tc>
      </w:tr>
    </w:tbl>
    <w:p w14:paraId="0DBA6D34" w14:textId="77777777" w:rsidR="00E06F93" w:rsidRPr="002D270B" w:rsidRDefault="00E06F93" w:rsidP="00E06F93">
      <w:pPr>
        <w:pStyle w:val="Indentedparagraph"/>
        <w:rPr>
          <w:rFonts w:cs="Arial"/>
        </w:rPr>
      </w:pPr>
    </w:p>
    <w:p w14:paraId="43FC2DB2" w14:textId="23921905" w:rsidR="00E06F93" w:rsidRPr="002D270B" w:rsidRDefault="007F1070" w:rsidP="007F1070">
      <w:pPr>
        <w:pStyle w:val="Heading3"/>
      </w:pPr>
      <w:bookmarkStart w:id="31" w:name="_Toc120720214"/>
      <w:bookmarkStart w:id="32" w:name="_Toc123192566"/>
      <w:bookmarkStart w:id="33" w:name="_Toc130294830"/>
      <w:r>
        <w:t>7.2</w:t>
      </w:r>
      <w:r>
        <w:tab/>
      </w:r>
      <w:r w:rsidR="00E06F93" w:rsidRPr="002D270B">
        <w:t>Frequency and formats</w:t>
      </w:r>
      <w:bookmarkEnd w:id="31"/>
      <w:bookmarkEnd w:id="32"/>
      <w:bookmarkEnd w:id="33"/>
    </w:p>
    <w:p w14:paraId="3C71DC48" w14:textId="4C35337A" w:rsidR="00E06F93" w:rsidRPr="007F1070" w:rsidRDefault="00E06F93" w:rsidP="007F1070">
      <w:pPr>
        <w:pStyle w:val="Indentedparagraph"/>
        <w:ind w:left="709"/>
        <w:rPr>
          <w:rFonts w:cs="Arial"/>
          <w:sz w:val="24"/>
          <w:szCs w:val="24"/>
        </w:rPr>
      </w:pPr>
      <w:r w:rsidRPr="007F1070">
        <w:rPr>
          <w:rFonts w:cs="Arial"/>
          <w:sz w:val="24"/>
          <w:szCs w:val="24"/>
        </w:rPr>
        <w:t>This section on Sub</w:t>
      </w:r>
      <w:r w:rsidR="007F1070">
        <w:rPr>
          <w:rFonts w:cs="Arial"/>
          <w:sz w:val="24"/>
          <w:szCs w:val="24"/>
        </w:rPr>
        <w:t>c</w:t>
      </w:r>
      <w:r w:rsidRPr="007F1070">
        <w:rPr>
          <w:rFonts w:cs="Arial"/>
          <w:sz w:val="24"/>
          <w:szCs w:val="24"/>
        </w:rPr>
        <w:t>ommittee meetings describes the meeting frequency and formats.</w:t>
      </w:r>
    </w:p>
    <w:p w14:paraId="1DAA7CDD" w14:textId="77777777" w:rsidR="00E06F93" w:rsidRDefault="00E06F93" w:rsidP="00E06F93">
      <w:pPr>
        <w:rPr>
          <w:b/>
          <w:bCs/>
        </w:rPr>
      </w:pPr>
      <w:r>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7F1070" w:rsidRPr="007F1070" w14:paraId="50F8323C" w14:textId="77777777" w:rsidTr="0020383B">
        <w:trPr>
          <w:tblHeader/>
        </w:trPr>
        <w:tc>
          <w:tcPr>
            <w:tcW w:w="1979" w:type="dxa"/>
            <w:gridSpan w:val="2"/>
            <w:shd w:val="clear" w:color="auto" w:fill="EEECE1"/>
            <w:vAlign w:val="center"/>
          </w:tcPr>
          <w:p w14:paraId="3084E88D" w14:textId="77777777" w:rsidR="00E06F93" w:rsidRPr="007F1070" w:rsidRDefault="00E06F93" w:rsidP="007F1070">
            <w:pPr>
              <w:spacing w:before="120" w:after="120" w:line="276" w:lineRule="auto"/>
              <w:rPr>
                <w:b/>
                <w:bCs/>
                <w:color w:val="FFFFFF" w:themeColor="background1"/>
              </w:rPr>
            </w:pPr>
            <w:r w:rsidRPr="00593BA2">
              <w:rPr>
                <w:b/>
                <w:bCs/>
              </w:rPr>
              <w:lastRenderedPageBreak/>
              <w:t>Frequency/ format</w:t>
            </w:r>
          </w:p>
        </w:tc>
        <w:tc>
          <w:tcPr>
            <w:tcW w:w="6527" w:type="dxa"/>
            <w:shd w:val="clear" w:color="auto" w:fill="EEECE1"/>
            <w:vAlign w:val="center"/>
          </w:tcPr>
          <w:p w14:paraId="75DA40E3" w14:textId="77777777" w:rsidR="00E06F93" w:rsidRPr="007F1070" w:rsidRDefault="00E06F93" w:rsidP="007F1070">
            <w:pPr>
              <w:spacing w:before="120" w:after="120" w:line="276" w:lineRule="auto"/>
              <w:rPr>
                <w:b/>
                <w:bCs/>
                <w:color w:val="FFFFFF" w:themeColor="background1"/>
              </w:rPr>
            </w:pPr>
            <w:r w:rsidRPr="000C6AB0">
              <w:rPr>
                <w:b/>
                <w:bCs/>
              </w:rPr>
              <w:t>Description</w:t>
            </w:r>
            <w:r w:rsidRPr="007F1070">
              <w:rPr>
                <w:b/>
                <w:bCs/>
                <w:color w:val="FFFFFF" w:themeColor="background1"/>
              </w:rPr>
              <w:t xml:space="preserve"> </w:t>
            </w:r>
          </w:p>
        </w:tc>
      </w:tr>
      <w:tr w:rsidR="00E06F93" w:rsidRPr="007F1070" w14:paraId="3137A7B3" w14:textId="77777777" w:rsidTr="002B7C5B">
        <w:tc>
          <w:tcPr>
            <w:tcW w:w="1848" w:type="dxa"/>
          </w:tcPr>
          <w:p w14:paraId="5CAC05AE" w14:textId="77777777" w:rsidR="00E06F93" w:rsidRPr="007F1070" w:rsidRDefault="00E06F93" w:rsidP="007F1070">
            <w:pPr>
              <w:spacing w:before="120" w:after="120" w:line="276" w:lineRule="auto"/>
              <w:rPr>
                <w:b/>
                <w:bCs/>
                <w:color w:val="000000" w:themeColor="text1"/>
              </w:rPr>
            </w:pPr>
            <w:r w:rsidRPr="007F1070">
              <w:rPr>
                <w:b/>
                <w:bCs/>
                <w:color w:val="000000" w:themeColor="text1"/>
              </w:rPr>
              <w:t>Meeting frequency</w:t>
            </w:r>
          </w:p>
        </w:tc>
        <w:tc>
          <w:tcPr>
            <w:tcW w:w="6663" w:type="dxa"/>
            <w:gridSpan w:val="2"/>
          </w:tcPr>
          <w:p w14:paraId="4E62D4E7" w14:textId="4B48ED11" w:rsidR="00E06F93" w:rsidRPr="007F1070" w:rsidRDefault="00E06F93" w:rsidP="007F1070">
            <w:pPr>
              <w:spacing w:before="120" w:line="276" w:lineRule="auto"/>
              <w:rPr>
                <w:color w:val="000000" w:themeColor="text1"/>
              </w:rPr>
            </w:pPr>
            <w:r w:rsidRPr="007F1070">
              <w:rPr>
                <w:color w:val="000000" w:themeColor="text1"/>
              </w:rPr>
              <w:t>The sub</w:t>
            </w:r>
            <w:r w:rsidR="007F1070">
              <w:rPr>
                <w:color w:val="000000" w:themeColor="text1"/>
              </w:rPr>
              <w:t>c</w:t>
            </w:r>
            <w:r w:rsidRPr="007F1070">
              <w:rPr>
                <w:color w:val="000000" w:themeColor="text1"/>
              </w:rPr>
              <w:t>ommittee will meet</w:t>
            </w:r>
            <w:r w:rsidR="00491607" w:rsidRPr="007F1070">
              <w:rPr>
                <w:color w:val="000000" w:themeColor="text1"/>
              </w:rPr>
              <w:t xml:space="preserve"> </w:t>
            </w:r>
            <w:r w:rsidR="00593BA2">
              <w:rPr>
                <w:color w:val="000000" w:themeColor="text1"/>
              </w:rPr>
              <w:t>bi-</w:t>
            </w:r>
            <w:r w:rsidR="00491607" w:rsidRPr="007F1070">
              <w:rPr>
                <w:color w:val="000000" w:themeColor="text1"/>
              </w:rPr>
              <w:t>monthly</w:t>
            </w:r>
            <w:r w:rsidR="00593BA2">
              <w:rPr>
                <w:color w:val="000000" w:themeColor="text1"/>
              </w:rPr>
              <w:t>.</w:t>
            </w:r>
            <w:r w:rsidRPr="007F1070">
              <w:rPr>
                <w:color w:val="000000" w:themeColor="text1"/>
              </w:rPr>
              <w:t xml:space="preserve"> </w:t>
            </w:r>
          </w:p>
          <w:p w14:paraId="408E82F3" w14:textId="7B8EEE3A" w:rsidR="00E06F93" w:rsidRPr="007F1070" w:rsidRDefault="00E06F93" w:rsidP="007F1070">
            <w:pPr>
              <w:pStyle w:val="Tableparagraph0"/>
              <w:spacing w:line="276" w:lineRule="auto"/>
              <w:rPr>
                <w:sz w:val="24"/>
                <w:szCs w:val="24"/>
              </w:rPr>
            </w:pPr>
            <w:r w:rsidRPr="007F1070">
              <w:rPr>
                <w:sz w:val="24"/>
                <w:szCs w:val="24"/>
              </w:rPr>
              <w:t>Additional meetings may be convened on an exceptional basis at the discretion of the subcommittee chair.</w:t>
            </w:r>
          </w:p>
          <w:p w14:paraId="364286BC" w14:textId="6E9AA6D2" w:rsidR="00E06F93" w:rsidRPr="007F1070" w:rsidRDefault="00E06F93" w:rsidP="007F1070">
            <w:pPr>
              <w:pStyle w:val="Tableparagraph0"/>
              <w:spacing w:line="276" w:lineRule="auto"/>
              <w:rPr>
                <w:sz w:val="24"/>
                <w:szCs w:val="24"/>
              </w:rPr>
            </w:pPr>
            <w:r w:rsidRPr="007F1070">
              <w:rPr>
                <w:sz w:val="24"/>
                <w:szCs w:val="24"/>
              </w:rPr>
              <w:t xml:space="preserve">The parent committee chair may ask the subcommittee to convene further meetings to discuss </w:t>
            </w:r>
            <w:proofErr w:type="gramStart"/>
            <w:r w:rsidRPr="007F1070">
              <w:rPr>
                <w:sz w:val="24"/>
                <w:szCs w:val="24"/>
              </w:rPr>
              <w:t>particular issues</w:t>
            </w:r>
            <w:proofErr w:type="gramEnd"/>
            <w:r w:rsidRPr="007F1070">
              <w:rPr>
                <w:sz w:val="24"/>
                <w:szCs w:val="24"/>
              </w:rPr>
              <w:t xml:space="preserve"> on which they want the </w:t>
            </w:r>
            <w:r w:rsidR="00B3418C">
              <w:rPr>
                <w:sz w:val="24"/>
                <w:szCs w:val="24"/>
              </w:rPr>
              <w:t>Subcommittee</w:t>
            </w:r>
            <w:r w:rsidRPr="007F1070">
              <w:rPr>
                <w:sz w:val="24"/>
                <w:szCs w:val="24"/>
              </w:rPr>
              <w:t xml:space="preserve">’s advice. </w:t>
            </w:r>
          </w:p>
        </w:tc>
      </w:tr>
      <w:tr w:rsidR="00E06F93" w:rsidRPr="007F1070" w14:paraId="49DCCD05" w14:textId="77777777" w:rsidTr="002B7C5B">
        <w:tc>
          <w:tcPr>
            <w:tcW w:w="1848" w:type="dxa"/>
          </w:tcPr>
          <w:p w14:paraId="3F2949DB" w14:textId="77777777" w:rsidR="00E06F93" w:rsidRPr="007F1070" w:rsidRDefault="00E06F93" w:rsidP="007F1070">
            <w:pPr>
              <w:spacing w:before="120" w:after="120" w:line="276" w:lineRule="auto"/>
              <w:rPr>
                <w:b/>
                <w:bCs/>
                <w:color w:val="000000" w:themeColor="text1"/>
              </w:rPr>
            </w:pPr>
            <w:r w:rsidRPr="007F1070">
              <w:rPr>
                <w:b/>
                <w:bCs/>
                <w:color w:val="000000" w:themeColor="text1"/>
              </w:rPr>
              <w:t>Public vs closed</w:t>
            </w:r>
          </w:p>
        </w:tc>
        <w:tc>
          <w:tcPr>
            <w:tcW w:w="6663" w:type="dxa"/>
            <w:gridSpan w:val="2"/>
          </w:tcPr>
          <w:p w14:paraId="69DDCF00" w14:textId="02920E2F" w:rsidR="007758E6" w:rsidRPr="007F1070" w:rsidRDefault="007758E6" w:rsidP="007F1070">
            <w:pPr>
              <w:spacing w:before="120" w:after="120" w:line="276" w:lineRule="auto"/>
              <w:rPr>
                <w:color w:val="000000" w:themeColor="text1"/>
              </w:rPr>
            </w:pPr>
            <w:r w:rsidRPr="007F1070">
              <w:rPr>
                <w:rFonts w:eastAsia="Times New Roman"/>
              </w:rPr>
              <w:t>Meetings will be held in private.</w:t>
            </w:r>
          </w:p>
          <w:p w14:paraId="4A5C16A0" w14:textId="428718B3" w:rsidR="00E06F93" w:rsidRPr="007F1070" w:rsidRDefault="00E06F93" w:rsidP="007F1070">
            <w:pPr>
              <w:spacing w:before="120" w:after="120" w:line="276" w:lineRule="auto"/>
              <w:rPr>
                <w:color w:val="000000" w:themeColor="text1"/>
              </w:rPr>
            </w:pPr>
            <w:r w:rsidRPr="007F1070">
              <w:rPr>
                <w:color w:val="000000" w:themeColor="text1"/>
              </w:rPr>
              <w:t>External Audit, Internal Audit and Local Counter Fraud representatives will have full and unrestricted rights of access to the subcommittee.</w:t>
            </w:r>
          </w:p>
        </w:tc>
      </w:tr>
      <w:tr w:rsidR="00E06F93" w:rsidRPr="007F1070" w14:paraId="146EA00B" w14:textId="77777777" w:rsidTr="002B7C5B">
        <w:tc>
          <w:tcPr>
            <w:tcW w:w="1848" w:type="dxa"/>
          </w:tcPr>
          <w:p w14:paraId="36B20AF0" w14:textId="77777777" w:rsidR="00E06F93" w:rsidRPr="007F1070" w:rsidRDefault="00E06F93" w:rsidP="007F1070">
            <w:pPr>
              <w:spacing w:before="120" w:after="120" w:line="276" w:lineRule="auto"/>
              <w:rPr>
                <w:b/>
                <w:bCs/>
                <w:color w:val="000000" w:themeColor="text1"/>
              </w:rPr>
            </w:pPr>
            <w:r w:rsidRPr="007F1070">
              <w:rPr>
                <w:b/>
                <w:bCs/>
                <w:color w:val="000000" w:themeColor="text1"/>
              </w:rPr>
              <w:t>Virtual meetings and extra-ordinary meetings</w:t>
            </w:r>
          </w:p>
        </w:tc>
        <w:tc>
          <w:tcPr>
            <w:tcW w:w="6663" w:type="dxa"/>
            <w:gridSpan w:val="2"/>
          </w:tcPr>
          <w:p w14:paraId="675A7606" w14:textId="53CB5282" w:rsidR="00E06F93" w:rsidRPr="007F1070" w:rsidRDefault="00E06F93" w:rsidP="007F1070">
            <w:pPr>
              <w:spacing w:before="120" w:after="120" w:line="276" w:lineRule="auto"/>
              <w:rPr>
                <w:color w:val="000000" w:themeColor="text1"/>
              </w:rPr>
            </w:pPr>
            <w:r w:rsidRPr="007F1070">
              <w:rPr>
                <w:color w:val="000000" w:themeColor="text1"/>
              </w:rPr>
              <w:t>In accordance with the Standing Orders, the subcommittee may meet virtually when necessary and members attending using electronic means will be counted towards the quorum.</w:t>
            </w:r>
          </w:p>
        </w:tc>
      </w:tr>
    </w:tbl>
    <w:p w14:paraId="72FE93FE" w14:textId="77777777" w:rsidR="00E06F93" w:rsidRDefault="00E06F93" w:rsidP="00E06F93">
      <w:pPr>
        <w:rPr>
          <w:b/>
          <w:bCs/>
        </w:rPr>
      </w:pPr>
    </w:p>
    <w:p w14:paraId="2B807AD9" w14:textId="6BC5498D" w:rsidR="00E06F93" w:rsidRDefault="00E06F93" w:rsidP="007F1070">
      <w:pPr>
        <w:pStyle w:val="Heading3"/>
        <w:numPr>
          <w:ilvl w:val="1"/>
          <w:numId w:val="42"/>
        </w:numPr>
      </w:pPr>
      <w:bookmarkStart w:id="34" w:name="_Toc120720215"/>
      <w:bookmarkStart w:id="35" w:name="_Toc123192567"/>
      <w:bookmarkStart w:id="36" w:name="_Toc130294831"/>
      <w:r w:rsidRPr="002D270B">
        <w:t>Procedures</w:t>
      </w:r>
      <w:bookmarkEnd w:id="34"/>
      <w:bookmarkEnd w:id="35"/>
      <w:bookmarkEnd w:id="36"/>
    </w:p>
    <w:p w14:paraId="07EB5FC2" w14:textId="77777777" w:rsidR="007F1070" w:rsidRPr="002D270B" w:rsidRDefault="007F1070" w:rsidP="007F1070"/>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7F1070" w:rsidRPr="007F1070" w14:paraId="52FEFA42" w14:textId="77777777" w:rsidTr="0020383B">
        <w:tc>
          <w:tcPr>
            <w:tcW w:w="1848" w:type="dxa"/>
            <w:shd w:val="clear" w:color="auto" w:fill="EEECE1"/>
            <w:vAlign w:val="center"/>
          </w:tcPr>
          <w:p w14:paraId="7AF5AF2B" w14:textId="77777777" w:rsidR="00E06F93" w:rsidRPr="00593BA2" w:rsidRDefault="00E06F93" w:rsidP="007F1070">
            <w:pPr>
              <w:spacing w:before="120" w:after="120" w:line="276" w:lineRule="auto"/>
              <w:rPr>
                <w:b/>
                <w:bCs/>
              </w:rPr>
            </w:pPr>
            <w:r w:rsidRPr="00593BA2">
              <w:rPr>
                <w:b/>
                <w:bCs/>
              </w:rPr>
              <w:t>Procedure</w:t>
            </w:r>
          </w:p>
        </w:tc>
        <w:tc>
          <w:tcPr>
            <w:tcW w:w="6521" w:type="dxa"/>
            <w:shd w:val="clear" w:color="auto" w:fill="EEECE1"/>
            <w:vAlign w:val="center"/>
          </w:tcPr>
          <w:p w14:paraId="3E4E0ABE" w14:textId="77777777" w:rsidR="00E06F93" w:rsidRPr="00593BA2" w:rsidRDefault="00E06F93" w:rsidP="007F1070">
            <w:pPr>
              <w:spacing w:before="120" w:after="120" w:line="276" w:lineRule="auto"/>
              <w:rPr>
                <w:b/>
                <w:bCs/>
              </w:rPr>
            </w:pPr>
            <w:r w:rsidRPr="00593BA2">
              <w:rPr>
                <w:b/>
                <w:bCs/>
              </w:rPr>
              <w:t xml:space="preserve">Description of rules and expectations: </w:t>
            </w:r>
          </w:p>
        </w:tc>
      </w:tr>
      <w:tr w:rsidR="00E06F93" w:rsidRPr="007F1070" w14:paraId="165BB4B2" w14:textId="77777777" w:rsidTr="002B7C5B">
        <w:tc>
          <w:tcPr>
            <w:tcW w:w="1848" w:type="dxa"/>
          </w:tcPr>
          <w:p w14:paraId="1AD38AA6" w14:textId="77777777" w:rsidR="00E06F93" w:rsidRPr="007F1070" w:rsidRDefault="00E06F93" w:rsidP="007F1070">
            <w:pPr>
              <w:spacing w:before="120" w:after="120" w:line="276" w:lineRule="auto"/>
              <w:rPr>
                <w:b/>
                <w:bCs/>
                <w:color w:val="000000" w:themeColor="text1"/>
              </w:rPr>
            </w:pPr>
            <w:r w:rsidRPr="007F1070">
              <w:rPr>
                <w:b/>
                <w:bCs/>
                <w:color w:val="000000" w:themeColor="text1"/>
              </w:rPr>
              <w:t>Agenda</w:t>
            </w:r>
          </w:p>
        </w:tc>
        <w:tc>
          <w:tcPr>
            <w:tcW w:w="6521" w:type="dxa"/>
          </w:tcPr>
          <w:p w14:paraId="407ABF85" w14:textId="1458FF75" w:rsidR="00E06F93" w:rsidRPr="007F1070" w:rsidRDefault="00E06F93" w:rsidP="007F1070">
            <w:pPr>
              <w:spacing w:before="120" w:after="120" w:line="276" w:lineRule="auto"/>
              <w:rPr>
                <w:color w:val="000000" w:themeColor="text1"/>
              </w:rPr>
            </w:pPr>
            <w:r w:rsidRPr="007F1070">
              <w:rPr>
                <w:color w:val="000000" w:themeColor="text1"/>
              </w:rPr>
              <w:t>The chair is responsible for agreeing the agenda and ensuring matters discussed meet the objectives as set out in these terms of re</w:t>
            </w:r>
            <w:r w:rsidR="00C01CF0" w:rsidRPr="007F1070">
              <w:rPr>
                <w:color w:val="000000" w:themeColor="text1"/>
              </w:rPr>
              <w:t>fe</w:t>
            </w:r>
            <w:r w:rsidRPr="007F1070">
              <w:rPr>
                <w:color w:val="000000" w:themeColor="text1"/>
              </w:rPr>
              <w:t>rence.</w:t>
            </w:r>
          </w:p>
          <w:p w14:paraId="40123A84" w14:textId="77777777" w:rsidR="00E06F93" w:rsidRPr="007F1070" w:rsidRDefault="00E06F93" w:rsidP="007F1070">
            <w:pPr>
              <w:spacing w:before="120" w:after="120" w:line="276" w:lineRule="auto"/>
              <w:rPr>
                <w:b/>
                <w:color w:val="000000" w:themeColor="text1"/>
              </w:rPr>
            </w:pPr>
            <w:r w:rsidRPr="007F1070">
              <w:rPr>
                <w:color w:val="000000" w:themeColor="text1"/>
              </w:rPr>
              <w:t>Members are expected to identify agenda items for consideration to the chair and any meeting papers using the prescribed format at least 5 working days before the meeting.</w:t>
            </w:r>
          </w:p>
        </w:tc>
      </w:tr>
      <w:tr w:rsidR="00E06F93" w:rsidRPr="007F1070" w14:paraId="7CF2DCDA" w14:textId="77777777" w:rsidTr="002B7C5B">
        <w:tc>
          <w:tcPr>
            <w:tcW w:w="1848" w:type="dxa"/>
          </w:tcPr>
          <w:p w14:paraId="572FC2DD" w14:textId="77777777" w:rsidR="00E06F93" w:rsidRPr="007F1070" w:rsidRDefault="00E06F93" w:rsidP="007F1070">
            <w:pPr>
              <w:spacing w:before="120" w:after="120" w:line="276" w:lineRule="auto"/>
              <w:rPr>
                <w:b/>
                <w:bCs/>
              </w:rPr>
            </w:pPr>
            <w:r w:rsidRPr="007F1070">
              <w:rPr>
                <w:b/>
                <w:bCs/>
              </w:rPr>
              <w:t>Conflicts of interest</w:t>
            </w:r>
          </w:p>
        </w:tc>
        <w:tc>
          <w:tcPr>
            <w:tcW w:w="6521" w:type="dxa"/>
          </w:tcPr>
          <w:p w14:paraId="5E538CF2" w14:textId="792CDCF1" w:rsidR="00E06F93" w:rsidRPr="007F1070" w:rsidRDefault="00E06F93" w:rsidP="007F1070">
            <w:pPr>
              <w:spacing w:line="276" w:lineRule="auto"/>
            </w:pPr>
            <w:r w:rsidRPr="007F1070">
              <w:rPr>
                <w:b/>
              </w:rPr>
              <w:t>Declarations:</w:t>
            </w:r>
            <w:r w:rsidRPr="007F1070">
              <w:t xml:space="preserve"> All members and those in attendance must declare any actual, potential, or perceived conflicts of interest. This is recorded in the minutes.</w:t>
            </w:r>
          </w:p>
          <w:p w14:paraId="46531900" w14:textId="6FA79D3F" w:rsidR="00E06F93" w:rsidRPr="007F1070" w:rsidRDefault="00E06F93" w:rsidP="007F1070">
            <w:pPr>
              <w:spacing w:before="120" w:after="120" w:line="276" w:lineRule="auto"/>
            </w:pPr>
            <w:r w:rsidRPr="007F1070">
              <w:rPr>
                <w:b/>
              </w:rPr>
              <w:t>Exclusions:</w:t>
            </w:r>
            <w:r w:rsidRPr="007F1070">
              <w:t xml:space="preserve"> The </w:t>
            </w:r>
            <w:r w:rsidR="00B3418C">
              <w:t>Subcommittee</w:t>
            </w:r>
            <w:r w:rsidRPr="007F1070">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E06F93" w:rsidRPr="007F1070" w14:paraId="69336CE0" w14:textId="77777777" w:rsidTr="002B7C5B">
        <w:tc>
          <w:tcPr>
            <w:tcW w:w="1848" w:type="dxa"/>
          </w:tcPr>
          <w:p w14:paraId="0C0F9ED2" w14:textId="77777777" w:rsidR="00E06F93" w:rsidRPr="007F1070" w:rsidRDefault="00E06F93" w:rsidP="007F1070">
            <w:pPr>
              <w:spacing w:before="120" w:after="120" w:line="276" w:lineRule="auto"/>
              <w:rPr>
                <w:b/>
                <w:bCs/>
                <w:color w:val="000000" w:themeColor="text1"/>
              </w:rPr>
            </w:pPr>
            <w:r w:rsidRPr="007F1070">
              <w:rPr>
                <w:b/>
                <w:bCs/>
                <w:color w:val="000000" w:themeColor="text1"/>
              </w:rPr>
              <w:lastRenderedPageBreak/>
              <w:t>Decision-making</w:t>
            </w:r>
          </w:p>
        </w:tc>
        <w:tc>
          <w:tcPr>
            <w:tcW w:w="6521" w:type="dxa"/>
          </w:tcPr>
          <w:p w14:paraId="4E4C8913" w14:textId="77777777" w:rsidR="00E06F93" w:rsidRPr="007F1070" w:rsidRDefault="00E06F93" w:rsidP="007F1070">
            <w:pPr>
              <w:spacing w:before="120" w:after="120" w:line="276" w:lineRule="auto"/>
              <w:rPr>
                <w:color w:val="000000" w:themeColor="text1"/>
              </w:rPr>
            </w:pPr>
            <w:r w:rsidRPr="007F1070">
              <w:rPr>
                <w:b/>
                <w:color w:val="000000" w:themeColor="text1"/>
              </w:rPr>
              <w:t>Decisions:</w:t>
            </w:r>
            <w:r w:rsidRPr="007F1070">
              <w:rPr>
                <w:color w:val="000000" w:themeColor="text1"/>
              </w:rPr>
              <w:t xml:space="preserve">  Decisions are taken in accordance with the Standing Orders and are arrived at by consensus. </w:t>
            </w:r>
          </w:p>
        </w:tc>
      </w:tr>
      <w:tr w:rsidR="00E06F93" w:rsidRPr="007F1070" w14:paraId="551B94E9" w14:textId="77777777" w:rsidTr="002B7C5B">
        <w:tc>
          <w:tcPr>
            <w:tcW w:w="1848" w:type="dxa"/>
          </w:tcPr>
          <w:p w14:paraId="74E4B872" w14:textId="77777777" w:rsidR="00E06F93" w:rsidRPr="007F1070" w:rsidRDefault="00E06F93" w:rsidP="007F1070">
            <w:pPr>
              <w:spacing w:before="120" w:after="120" w:line="276" w:lineRule="auto"/>
              <w:rPr>
                <w:b/>
                <w:bCs/>
              </w:rPr>
            </w:pPr>
            <w:r w:rsidRPr="007F1070">
              <w:rPr>
                <w:b/>
                <w:bCs/>
              </w:rPr>
              <w:t>Conduct</w:t>
            </w:r>
          </w:p>
        </w:tc>
        <w:tc>
          <w:tcPr>
            <w:tcW w:w="6521" w:type="dxa"/>
          </w:tcPr>
          <w:p w14:paraId="0584DCE9" w14:textId="53FC309E" w:rsidR="00E06F93" w:rsidRPr="007F1070" w:rsidRDefault="00E06F93" w:rsidP="007F1070">
            <w:pPr>
              <w:spacing w:before="120" w:after="120" w:line="276" w:lineRule="auto"/>
              <w:rPr>
                <w:b/>
              </w:rPr>
            </w:pPr>
            <w:r w:rsidRPr="007F1070">
              <w:t xml:space="preserve">The </w:t>
            </w:r>
            <w:r w:rsidR="00B3418C">
              <w:t>Subcommittee</w:t>
            </w:r>
            <w:r w:rsidRPr="007F1070">
              <w:t>’s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E2C8650" w14:textId="77777777" w:rsidR="00E06F93" w:rsidRDefault="00E06F93" w:rsidP="00E06F93">
      <w:pPr>
        <w:ind w:left="567"/>
        <w:rPr>
          <w:b/>
          <w:bCs/>
        </w:rPr>
      </w:pPr>
    </w:p>
    <w:p w14:paraId="2D297278" w14:textId="77777777" w:rsidR="00E06F93" w:rsidRDefault="00E06F93" w:rsidP="00E06F93">
      <w:pPr>
        <w:ind w:left="567"/>
        <w:rPr>
          <w:b/>
          <w:bCs/>
        </w:rPr>
      </w:pPr>
    </w:p>
    <w:p w14:paraId="2A194368" w14:textId="77777777" w:rsidR="00E06F93" w:rsidRDefault="00E06F93" w:rsidP="00E06F93">
      <w:pPr>
        <w:ind w:left="567"/>
        <w:rPr>
          <w:b/>
          <w:bCs/>
        </w:rPr>
      </w:pPr>
    </w:p>
    <w:p w14:paraId="263BB025" w14:textId="77777777" w:rsidR="00E06F93" w:rsidRPr="0020383B" w:rsidRDefault="00E06F93" w:rsidP="007F1070">
      <w:pPr>
        <w:pStyle w:val="Heading2"/>
        <w:ind w:hanging="680"/>
        <w:rPr>
          <w:color w:val="auto"/>
        </w:rPr>
      </w:pPr>
      <w:bookmarkStart w:id="37" w:name="_Toc120720216"/>
      <w:bookmarkStart w:id="38" w:name="_Toc123192568"/>
      <w:bookmarkStart w:id="39" w:name="_Toc130294832"/>
      <w:r w:rsidRPr="0020383B">
        <w:rPr>
          <w:color w:val="auto"/>
        </w:rPr>
        <w:t>Secretariat and administration</w:t>
      </w:r>
      <w:bookmarkEnd w:id="37"/>
      <w:bookmarkEnd w:id="38"/>
      <w:bookmarkEnd w:id="39"/>
      <w:r w:rsidRPr="0020383B">
        <w:rPr>
          <w:color w:val="auto"/>
        </w:rPr>
        <w:t xml:space="preserve"> </w:t>
      </w:r>
    </w:p>
    <w:p w14:paraId="035AF2E4" w14:textId="77777777" w:rsidR="007F1070" w:rsidRDefault="007F1070" w:rsidP="00E06F93">
      <w:pPr>
        <w:pStyle w:val="Indentedparagraph"/>
        <w:rPr>
          <w:rFonts w:cs="Arial"/>
        </w:rPr>
      </w:pPr>
    </w:p>
    <w:p w14:paraId="5AE13A3B" w14:textId="16AE8948" w:rsidR="00E06F93" w:rsidRPr="007F1070" w:rsidRDefault="00E06F93" w:rsidP="007F1070">
      <w:pPr>
        <w:pStyle w:val="Indentedparagraph"/>
        <w:spacing w:line="276" w:lineRule="auto"/>
        <w:rPr>
          <w:rFonts w:cs="Arial"/>
          <w:sz w:val="24"/>
          <w:szCs w:val="24"/>
        </w:rPr>
      </w:pPr>
      <w:r w:rsidRPr="007F1070">
        <w:rPr>
          <w:rFonts w:cs="Arial"/>
          <w:sz w:val="24"/>
          <w:szCs w:val="24"/>
        </w:rPr>
        <w:t>This section describes the functions of the secretariat whose role is to support the subcommittee in the following ways</w:t>
      </w:r>
      <w:r w:rsidR="00491607" w:rsidRPr="007F1070">
        <w:rPr>
          <w:rFonts w:cs="Arial"/>
          <w:sz w:val="24"/>
          <w:szCs w:val="24"/>
        </w:rPr>
        <w:t>. The secretariat will be provided by NHS England and in addition to the functions listed in the table below will provide</w:t>
      </w:r>
      <w:r w:rsidRPr="007F1070">
        <w:rPr>
          <w:rFonts w:cs="Arial"/>
          <w:sz w:val="24"/>
          <w:szCs w:val="24"/>
        </w:rPr>
        <w:t>:</w:t>
      </w:r>
    </w:p>
    <w:p w14:paraId="3F5BCE41" w14:textId="177B0929" w:rsidR="00491607" w:rsidRPr="007F1070" w:rsidRDefault="00491607" w:rsidP="007F1070">
      <w:pPr>
        <w:pStyle w:val="ListParagraph"/>
        <w:numPr>
          <w:ilvl w:val="0"/>
          <w:numId w:val="41"/>
        </w:numPr>
        <w:autoSpaceDE w:val="0"/>
        <w:autoSpaceDN w:val="0"/>
        <w:adjustRightInd w:val="0"/>
        <w:spacing w:after="19" w:line="276" w:lineRule="auto"/>
        <w:ind w:left="1134"/>
        <w:rPr>
          <w:color w:val="000000"/>
        </w:rPr>
      </w:pPr>
      <w:r w:rsidRPr="007F1070">
        <w:rPr>
          <w:color w:val="000000"/>
        </w:rPr>
        <w:t xml:space="preserve">Facilities and technology to support the effective operation of the Board </w:t>
      </w:r>
    </w:p>
    <w:p w14:paraId="400465E3" w14:textId="34AE221F" w:rsidR="00491607" w:rsidRPr="007F1070" w:rsidRDefault="00491607" w:rsidP="007F1070">
      <w:pPr>
        <w:pStyle w:val="ListParagraph"/>
        <w:numPr>
          <w:ilvl w:val="0"/>
          <w:numId w:val="41"/>
        </w:numPr>
        <w:autoSpaceDE w:val="0"/>
        <w:autoSpaceDN w:val="0"/>
        <w:adjustRightInd w:val="0"/>
        <w:spacing w:after="19" w:line="276" w:lineRule="auto"/>
        <w:ind w:left="1134"/>
        <w:rPr>
          <w:color w:val="000000"/>
        </w:rPr>
      </w:pPr>
      <w:r w:rsidRPr="007F1070">
        <w:rPr>
          <w:color w:val="000000"/>
        </w:rPr>
        <w:t xml:space="preserve">Co-ordinate meeting agendas and papers, </w:t>
      </w:r>
    </w:p>
    <w:p w14:paraId="03C579E1" w14:textId="50BA0767" w:rsidR="00491607" w:rsidRPr="007F1070" w:rsidRDefault="00491607" w:rsidP="007F1070">
      <w:pPr>
        <w:pStyle w:val="ListParagraph"/>
        <w:numPr>
          <w:ilvl w:val="0"/>
          <w:numId w:val="41"/>
        </w:numPr>
        <w:autoSpaceDE w:val="0"/>
        <w:autoSpaceDN w:val="0"/>
        <w:adjustRightInd w:val="0"/>
        <w:spacing w:line="276" w:lineRule="auto"/>
        <w:ind w:left="1134"/>
        <w:rPr>
          <w:color w:val="000000"/>
        </w:rPr>
      </w:pPr>
      <w:r w:rsidRPr="007F1070">
        <w:rPr>
          <w:color w:val="000000"/>
        </w:rPr>
        <w:t xml:space="preserve">Provide a record of the discussions and agreed actions and maintaining suitable records. </w:t>
      </w:r>
    </w:p>
    <w:p w14:paraId="0D83CB85" w14:textId="77777777" w:rsidR="00E06F93" w:rsidRPr="002D270B"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7F1070" w:rsidRPr="007F1070" w14:paraId="2FCB3246" w14:textId="77777777" w:rsidTr="0020383B">
        <w:trPr>
          <w:tblHeader/>
        </w:trPr>
        <w:tc>
          <w:tcPr>
            <w:tcW w:w="1848" w:type="dxa"/>
            <w:shd w:val="clear" w:color="auto" w:fill="EEECE1"/>
          </w:tcPr>
          <w:p w14:paraId="142357E1" w14:textId="77777777" w:rsidR="00E06F93" w:rsidRPr="00593BA2" w:rsidRDefault="00E06F93" w:rsidP="007F1070">
            <w:pPr>
              <w:spacing w:before="120" w:after="120" w:line="276" w:lineRule="auto"/>
              <w:rPr>
                <w:b/>
                <w:bCs/>
              </w:rPr>
            </w:pPr>
            <w:r w:rsidRPr="00593BA2">
              <w:rPr>
                <w:b/>
                <w:bCs/>
              </w:rPr>
              <w:t>Functions</w:t>
            </w:r>
          </w:p>
        </w:tc>
        <w:tc>
          <w:tcPr>
            <w:tcW w:w="7088" w:type="dxa"/>
            <w:shd w:val="clear" w:color="auto" w:fill="EEECE1"/>
          </w:tcPr>
          <w:p w14:paraId="2AEF0CCF" w14:textId="77777777" w:rsidR="00E06F93" w:rsidRPr="00593BA2" w:rsidRDefault="00E06F93" w:rsidP="007F1070">
            <w:pPr>
              <w:spacing w:before="120" w:after="120" w:line="276" w:lineRule="auto"/>
              <w:rPr>
                <w:b/>
                <w:bCs/>
              </w:rPr>
            </w:pPr>
            <w:r w:rsidRPr="00593BA2">
              <w:rPr>
                <w:b/>
                <w:bCs/>
              </w:rPr>
              <w:t>Description</w:t>
            </w:r>
          </w:p>
        </w:tc>
      </w:tr>
      <w:tr w:rsidR="00E06F93" w:rsidRPr="007F1070" w14:paraId="2AA28B13" w14:textId="77777777" w:rsidTr="002B7C5B">
        <w:tc>
          <w:tcPr>
            <w:tcW w:w="1848" w:type="dxa"/>
          </w:tcPr>
          <w:p w14:paraId="21546F70" w14:textId="77777777" w:rsidR="00E06F93" w:rsidRPr="007F1070" w:rsidRDefault="00E06F93" w:rsidP="007F1070">
            <w:pPr>
              <w:spacing w:before="120" w:after="120" w:line="276" w:lineRule="auto"/>
              <w:rPr>
                <w:rFonts w:eastAsia="Times New Roman"/>
                <w:b/>
                <w:bCs/>
                <w:color w:val="000000" w:themeColor="text1"/>
              </w:rPr>
            </w:pPr>
            <w:r w:rsidRPr="007F1070">
              <w:rPr>
                <w:b/>
                <w:bCs/>
                <w:color w:val="000000" w:themeColor="text1"/>
              </w:rPr>
              <w:t>Distribute papers</w:t>
            </w:r>
          </w:p>
        </w:tc>
        <w:tc>
          <w:tcPr>
            <w:tcW w:w="7088" w:type="dxa"/>
          </w:tcPr>
          <w:p w14:paraId="3F43E485" w14:textId="77777777" w:rsidR="00E06F93" w:rsidRPr="007F1070" w:rsidRDefault="00E06F93" w:rsidP="007F1070">
            <w:pPr>
              <w:spacing w:before="120" w:after="120" w:line="276" w:lineRule="auto"/>
              <w:rPr>
                <w:color w:val="000000" w:themeColor="text1"/>
              </w:rPr>
            </w:pPr>
            <w:r w:rsidRPr="007F1070">
              <w:rPr>
                <w:color w:val="000000" w:themeColor="text1"/>
              </w:rPr>
              <w:t>Prepare and distribute the agenda and papers in accordance with the Standing Orders following their agreement by the chair with the support of the relevant executive lead.</w:t>
            </w:r>
          </w:p>
        </w:tc>
      </w:tr>
      <w:tr w:rsidR="00E06F93" w:rsidRPr="007F1070" w14:paraId="5A5A1A26" w14:textId="77777777" w:rsidTr="002B7C5B">
        <w:tc>
          <w:tcPr>
            <w:tcW w:w="1848" w:type="dxa"/>
          </w:tcPr>
          <w:p w14:paraId="38BE19B1" w14:textId="77777777" w:rsidR="00E06F93" w:rsidRPr="007F1070" w:rsidRDefault="00E06F93" w:rsidP="007F1070">
            <w:pPr>
              <w:spacing w:before="120" w:after="120" w:line="276" w:lineRule="auto"/>
              <w:rPr>
                <w:rFonts w:eastAsia="Times New Roman"/>
                <w:b/>
                <w:bCs/>
                <w:color w:val="000000" w:themeColor="text1"/>
              </w:rPr>
            </w:pPr>
            <w:r w:rsidRPr="007F1070">
              <w:rPr>
                <w:b/>
                <w:bCs/>
                <w:color w:val="000000" w:themeColor="text1"/>
              </w:rPr>
              <w:t>Monitor attendance</w:t>
            </w:r>
          </w:p>
        </w:tc>
        <w:tc>
          <w:tcPr>
            <w:tcW w:w="7088" w:type="dxa"/>
          </w:tcPr>
          <w:p w14:paraId="6FEC6135" w14:textId="77777777" w:rsidR="00E06F93" w:rsidRPr="007F1070" w:rsidRDefault="00E06F93" w:rsidP="007F1070">
            <w:pPr>
              <w:spacing w:before="120" w:after="120" w:line="276" w:lineRule="auto"/>
              <w:rPr>
                <w:rFonts w:eastAsia="Times New Roman"/>
                <w:bCs/>
                <w:color w:val="000000" w:themeColor="text1"/>
              </w:rPr>
            </w:pPr>
            <w:r w:rsidRPr="007F1070">
              <w:rPr>
                <w:color w:val="000000" w:themeColor="text1"/>
              </w:rPr>
              <w:t>Monitor the attendance of those invited to each meeting and highlight to the chair those that are not meeting the minimum attendance requirements.</w:t>
            </w:r>
          </w:p>
        </w:tc>
      </w:tr>
      <w:tr w:rsidR="00E06F93" w:rsidRPr="007F1070" w14:paraId="56E1A4EF" w14:textId="77777777" w:rsidTr="002B7C5B">
        <w:tc>
          <w:tcPr>
            <w:tcW w:w="1848" w:type="dxa"/>
          </w:tcPr>
          <w:p w14:paraId="4DAA1339" w14:textId="77777777" w:rsidR="00E06F93" w:rsidRPr="007F1070" w:rsidRDefault="00E06F93" w:rsidP="007F1070">
            <w:pPr>
              <w:spacing w:before="120" w:after="120" w:line="276" w:lineRule="auto"/>
              <w:rPr>
                <w:rFonts w:eastAsia="Times New Roman"/>
                <w:b/>
                <w:bCs/>
                <w:color w:val="000000" w:themeColor="text1"/>
              </w:rPr>
            </w:pPr>
            <w:r w:rsidRPr="007F1070">
              <w:rPr>
                <w:b/>
                <w:bCs/>
                <w:color w:val="000000" w:themeColor="text1"/>
              </w:rPr>
              <w:t>Maintain records</w:t>
            </w:r>
          </w:p>
        </w:tc>
        <w:tc>
          <w:tcPr>
            <w:tcW w:w="7088" w:type="dxa"/>
          </w:tcPr>
          <w:p w14:paraId="10B04F5F" w14:textId="77777777" w:rsidR="00E06F93" w:rsidRPr="007F1070" w:rsidRDefault="00E06F93" w:rsidP="007F1070">
            <w:pPr>
              <w:spacing w:before="120" w:after="120" w:line="276" w:lineRule="auto"/>
              <w:rPr>
                <w:rFonts w:eastAsia="Times New Roman"/>
                <w:bCs/>
                <w:color w:val="000000" w:themeColor="text1"/>
              </w:rPr>
            </w:pPr>
            <w:r w:rsidRPr="007F1070">
              <w:rPr>
                <w:color w:val="000000" w:themeColor="text1"/>
              </w:rPr>
              <w:t xml:space="preserve">Record conflicts of interest, members’ </w:t>
            </w:r>
            <w:proofErr w:type="gramStart"/>
            <w:r w:rsidRPr="007F1070">
              <w:rPr>
                <w:color w:val="000000" w:themeColor="text1"/>
              </w:rPr>
              <w:t>appointments</w:t>
            </w:r>
            <w:proofErr w:type="gramEnd"/>
            <w:r w:rsidRPr="007F1070">
              <w:rPr>
                <w:color w:val="000000" w:themeColor="text1"/>
              </w:rPr>
              <w:t xml:space="preserve"> and renewal dates.  Provide prompts to renew membership and to identify new members where necessary.</w:t>
            </w:r>
          </w:p>
        </w:tc>
      </w:tr>
      <w:tr w:rsidR="00E06F93" w:rsidRPr="007F1070" w14:paraId="583237D0" w14:textId="77777777" w:rsidTr="002B7C5B">
        <w:tc>
          <w:tcPr>
            <w:tcW w:w="1848" w:type="dxa"/>
          </w:tcPr>
          <w:p w14:paraId="29815239" w14:textId="77777777" w:rsidR="00E06F93" w:rsidRPr="007F1070" w:rsidRDefault="00E06F93" w:rsidP="007F1070">
            <w:pPr>
              <w:spacing w:before="120" w:after="120" w:line="276" w:lineRule="auto"/>
              <w:rPr>
                <w:rFonts w:eastAsia="Times New Roman"/>
                <w:b/>
                <w:bCs/>
                <w:color w:val="000000" w:themeColor="text1"/>
              </w:rPr>
            </w:pPr>
            <w:r w:rsidRPr="007F1070">
              <w:rPr>
                <w:b/>
                <w:bCs/>
                <w:color w:val="000000" w:themeColor="text1"/>
              </w:rPr>
              <w:t>Minute Taking</w:t>
            </w:r>
          </w:p>
        </w:tc>
        <w:tc>
          <w:tcPr>
            <w:tcW w:w="7088" w:type="dxa"/>
          </w:tcPr>
          <w:p w14:paraId="613C0FAD" w14:textId="77777777" w:rsidR="00E06F93" w:rsidRPr="007F1070" w:rsidRDefault="00E06F93" w:rsidP="007F1070">
            <w:pPr>
              <w:spacing w:before="120" w:after="120" w:line="276" w:lineRule="auto"/>
              <w:rPr>
                <w:rFonts w:eastAsia="Times New Roman"/>
                <w:bCs/>
                <w:color w:val="000000" w:themeColor="text1"/>
              </w:rPr>
            </w:pPr>
            <w:r w:rsidRPr="007F1070">
              <w:rPr>
                <w:color w:val="000000" w:themeColor="text1"/>
              </w:rPr>
              <w:t>Take good quality minutes and agree them with the chair. Keep a record of matters arising, action points and issues to be carried forward.</w:t>
            </w:r>
          </w:p>
        </w:tc>
      </w:tr>
      <w:tr w:rsidR="00E06F93" w:rsidRPr="007F1070" w14:paraId="3ED62F29" w14:textId="77777777" w:rsidTr="002B7C5B">
        <w:tc>
          <w:tcPr>
            <w:tcW w:w="1848" w:type="dxa"/>
          </w:tcPr>
          <w:p w14:paraId="199409D8" w14:textId="77777777" w:rsidR="00E06F93" w:rsidRPr="007F1070" w:rsidRDefault="00E06F93" w:rsidP="007F1070">
            <w:pPr>
              <w:spacing w:before="120" w:after="120" w:line="276" w:lineRule="auto"/>
              <w:rPr>
                <w:b/>
                <w:bCs/>
                <w:color w:val="000000" w:themeColor="text1"/>
              </w:rPr>
            </w:pPr>
            <w:r w:rsidRPr="007F1070">
              <w:rPr>
                <w:b/>
                <w:bCs/>
                <w:color w:val="000000" w:themeColor="text1"/>
              </w:rPr>
              <w:lastRenderedPageBreak/>
              <w:t>Support for Chair &amp; Committee</w:t>
            </w:r>
          </w:p>
        </w:tc>
        <w:tc>
          <w:tcPr>
            <w:tcW w:w="7088" w:type="dxa"/>
          </w:tcPr>
          <w:p w14:paraId="5F4A70CB" w14:textId="77777777" w:rsidR="00E06F93" w:rsidRPr="007F1070" w:rsidRDefault="00E06F93" w:rsidP="007F1070">
            <w:pPr>
              <w:spacing w:before="120" w:after="120" w:line="276" w:lineRule="auto"/>
              <w:rPr>
                <w:color w:val="000000" w:themeColor="text1"/>
              </w:rPr>
            </w:pPr>
            <w:r w:rsidRPr="007F1070">
              <w:rPr>
                <w:color w:val="000000" w:themeColor="text1"/>
              </w:rPr>
              <w:t>Support the chair in preparing and delivering reports to the parent committee.</w:t>
            </w:r>
          </w:p>
          <w:p w14:paraId="45D606F8" w14:textId="77777777" w:rsidR="00E06F93" w:rsidRPr="007F1070" w:rsidRDefault="00E06F93" w:rsidP="007F1070">
            <w:pPr>
              <w:spacing w:before="120" w:after="120" w:line="276" w:lineRule="auto"/>
              <w:rPr>
                <w:color w:val="000000" w:themeColor="text1"/>
              </w:rPr>
            </w:pPr>
            <w:r w:rsidRPr="007F1070">
              <w:rPr>
                <w:color w:val="000000" w:themeColor="text1"/>
              </w:rPr>
              <w:t>Take forward action points between meetings and monitor progress against those actions.</w:t>
            </w:r>
          </w:p>
        </w:tc>
      </w:tr>
      <w:tr w:rsidR="00E06F93" w:rsidRPr="007F1070" w14:paraId="495455C4" w14:textId="77777777" w:rsidTr="002B7C5B">
        <w:tc>
          <w:tcPr>
            <w:tcW w:w="1848" w:type="dxa"/>
          </w:tcPr>
          <w:p w14:paraId="39DC1448" w14:textId="77777777" w:rsidR="00E06F93" w:rsidRPr="007F1070" w:rsidRDefault="00E06F93" w:rsidP="007F1070">
            <w:pPr>
              <w:spacing w:before="120" w:after="120" w:line="276" w:lineRule="auto"/>
              <w:rPr>
                <w:b/>
                <w:bCs/>
                <w:color w:val="000000" w:themeColor="text1"/>
              </w:rPr>
            </w:pPr>
            <w:r w:rsidRPr="007F1070">
              <w:rPr>
                <w:b/>
                <w:bCs/>
                <w:color w:val="000000" w:themeColor="text1"/>
              </w:rPr>
              <w:t>Provide updates</w:t>
            </w:r>
          </w:p>
        </w:tc>
        <w:tc>
          <w:tcPr>
            <w:tcW w:w="7088" w:type="dxa"/>
          </w:tcPr>
          <w:p w14:paraId="4B02E692" w14:textId="524CE28D" w:rsidR="00E06F93" w:rsidRPr="007F1070" w:rsidRDefault="00E06F93" w:rsidP="007F1070">
            <w:pPr>
              <w:spacing w:before="120" w:after="120" w:line="276" w:lineRule="auto"/>
              <w:rPr>
                <w:rFonts w:eastAsia="Times New Roman"/>
                <w:bCs/>
                <w:color w:val="000000" w:themeColor="text1"/>
              </w:rPr>
            </w:pPr>
            <w:r w:rsidRPr="007F1070">
              <w:rPr>
                <w:color w:val="000000" w:themeColor="text1"/>
              </w:rPr>
              <w:t xml:space="preserve">Update the </w:t>
            </w:r>
            <w:r w:rsidR="00B3418C">
              <w:rPr>
                <w:color w:val="000000" w:themeColor="text1"/>
              </w:rPr>
              <w:t>Subcommittee</w:t>
            </w:r>
            <w:r w:rsidRPr="007F1070">
              <w:rPr>
                <w:color w:val="000000" w:themeColor="text1"/>
              </w:rPr>
              <w:t xml:space="preserve"> on pertinent issues/ areas of interest/ policy developments.</w:t>
            </w:r>
          </w:p>
        </w:tc>
      </w:tr>
      <w:tr w:rsidR="00E06F93" w:rsidRPr="007F1070" w14:paraId="727B52DE" w14:textId="77777777" w:rsidTr="002B7C5B">
        <w:tc>
          <w:tcPr>
            <w:tcW w:w="1848" w:type="dxa"/>
          </w:tcPr>
          <w:p w14:paraId="436B1B2B" w14:textId="77777777" w:rsidR="00E06F93" w:rsidRPr="007F1070" w:rsidRDefault="00E06F93" w:rsidP="007F1070">
            <w:pPr>
              <w:spacing w:before="120" w:after="120" w:line="276" w:lineRule="auto"/>
              <w:rPr>
                <w:b/>
                <w:bCs/>
              </w:rPr>
            </w:pPr>
            <w:r w:rsidRPr="007F1070">
              <w:rPr>
                <w:b/>
                <w:bCs/>
              </w:rPr>
              <w:t>Governance advice</w:t>
            </w:r>
          </w:p>
        </w:tc>
        <w:tc>
          <w:tcPr>
            <w:tcW w:w="7088" w:type="dxa"/>
          </w:tcPr>
          <w:p w14:paraId="7EFE07B9" w14:textId="7F2ECC02" w:rsidR="00E06F93" w:rsidRPr="007F1070" w:rsidRDefault="00E06F93" w:rsidP="007F1070">
            <w:pPr>
              <w:spacing w:before="120" w:after="120" w:line="276" w:lineRule="auto"/>
              <w:ind w:right="-112"/>
            </w:pPr>
            <w:r w:rsidRPr="007F1070">
              <w:t xml:space="preserve">Provide easy access to governance advice for </w:t>
            </w:r>
            <w:r w:rsidR="00B3418C">
              <w:t>Subcommittee</w:t>
            </w:r>
            <w:r w:rsidRPr="007F1070">
              <w:t xml:space="preserve"> members</w:t>
            </w:r>
          </w:p>
        </w:tc>
      </w:tr>
    </w:tbl>
    <w:p w14:paraId="748B9D49" w14:textId="401BB37A" w:rsidR="00E06F93" w:rsidRDefault="00E06F93" w:rsidP="00E06F93">
      <w:pPr>
        <w:rPr>
          <w:b/>
          <w:bCs/>
        </w:rPr>
      </w:pPr>
    </w:p>
    <w:p w14:paraId="01C1195B" w14:textId="67F656DA" w:rsidR="00BC1A43" w:rsidRDefault="00BC1A43" w:rsidP="00E06F93">
      <w:pPr>
        <w:rPr>
          <w:b/>
          <w:bCs/>
        </w:rPr>
      </w:pPr>
    </w:p>
    <w:p w14:paraId="706EDC23" w14:textId="5168DFA3" w:rsidR="00D83B25" w:rsidRDefault="00D83B25">
      <w:pPr>
        <w:spacing w:after="200" w:line="276" w:lineRule="auto"/>
        <w:rPr>
          <w:b/>
          <w:bCs/>
        </w:rPr>
      </w:pPr>
      <w:r>
        <w:rPr>
          <w:b/>
          <w:bCs/>
        </w:rPr>
        <w:br w:type="page"/>
      </w:r>
    </w:p>
    <w:p w14:paraId="3F584928" w14:textId="77777777" w:rsidR="00BC1A43" w:rsidRDefault="00BC1A43" w:rsidP="00E06F93">
      <w:pPr>
        <w:rPr>
          <w:b/>
          <w:bCs/>
        </w:rPr>
      </w:pPr>
    </w:p>
    <w:p w14:paraId="50534361" w14:textId="77777777" w:rsidR="00BC1A43" w:rsidRPr="007F1070" w:rsidRDefault="00BC1A43" w:rsidP="00BC1A43">
      <w:pPr>
        <w:spacing w:after="160" w:line="259" w:lineRule="auto"/>
        <w:rPr>
          <w:rFonts w:eastAsia="Calibri"/>
          <w:b/>
          <w:bCs/>
          <w:u w:val="single"/>
        </w:rPr>
      </w:pPr>
      <w:r w:rsidRPr="007F1070">
        <w:rPr>
          <w:rFonts w:eastAsia="Calibri"/>
          <w:b/>
          <w:bCs/>
          <w:u w:val="single"/>
        </w:rPr>
        <w:t>Governance mechanisms 2023:</w:t>
      </w:r>
    </w:p>
    <w:p w14:paraId="254CB13D" w14:textId="77777777" w:rsidR="00BC1A43" w:rsidRPr="00B4444B" w:rsidRDefault="00BC1A43" w:rsidP="00BC1A43">
      <w:pPr>
        <w:spacing w:after="160" w:line="259" w:lineRule="auto"/>
        <w:rPr>
          <w:rFonts w:ascii="Calibri" w:eastAsia="Calibri" w:hAnsi="Calibri" w:cs="Times New Roman"/>
          <w:sz w:val="22"/>
          <w:szCs w:val="22"/>
        </w:rPr>
      </w:pPr>
      <w:r w:rsidRPr="00B4444B">
        <w:rPr>
          <w:rFonts w:ascii="Calibri" w:eastAsia="Calibri" w:hAnsi="Calibri" w:cs="Times New Roman"/>
          <w:noProof/>
          <w:sz w:val="22"/>
          <w:szCs w:val="22"/>
        </w:rPr>
        <mc:AlternateContent>
          <mc:Choice Requires="wps">
            <w:drawing>
              <wp:anchor distT="0" distB="0" distL="114300" distR="114300" simplePos="0" relativeHeight="251667456" behindDoc="0" locked="0" layoutInCell="1" allowOverlap="1" wp14:anchorId="1132FF7D" wp14:editId="6C80128F">
                <wp:simplePos x="0" y="0"/>
                <wp:positionH relativeFrom="margin">
                  <wp:posOffset>-476250</wp:posOffset>
                </wp:positionH>
                <wp:positionV relativeFrom="paragraph">
                  <wp:posOffset>286385</wp:posOffset>
                </wp:positionV>
                <wp:extent cx="2085975" cy="428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85975" cy="428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77804EFC"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NE +Y AMR and IPC Programme Board</w:t>
                            </w:r>
                          </w:p>
                          <w:p w14:paraId="1062FF61" w14:textId="77777777" w:rsidR="00BC1A43" w:rsidRDefault="00BC1A43" w:rsidP="00BC1A43">
                            <w:pPr>
                              <w:jc w:val="center"/>
                            </w:pPr>
                          </w:p>
                          <w:p w14:paraId="40EBDA05" w14:textId="77777777" w:rsidR="00BC1A43" w:rsidRDefault="00BC1A43" w:rsidP="00BC1A43">
                            <w:pPr>
                              <w:jc w:val="center"/>
                            </w:pPr>
                          </w:p>
                          <w:p w14:paraId="3317CAFB" w14:textId="77777777" w:rsidR="00BC1A43" w:rsidRDefault="00BC1A43" w:rsidP="00BC1A43">
                            <w:pPr>
                              <w:jc w:val="center"/>
                            </w:pPr>
                          </w:p>
                          <w:p w14:paraId="32D2DEDE" w14:textId="77777777" w:rsidR="00BC1A43" w:rsidRDefault="00BC1A43" w:rsidP="00BC1A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FF7D" id="Rectangle 13" o:spid="_x0000_s1026" style="position:absolute;margin-left:-37.5pt;margin-top:22.55pt;width:164.25pt;height: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" fillcolor="#4472c4" strokecolor="#2f528f" strokeweight="1pt">
                <v:textbox>
                  <w:txbxContent>
                    <w:p w14:paraId="77804EFC"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NE +Y AMR and IPC Programme Board</w:t>
                      </w:r>
                    </w:p>
                    <w:p w14:paraId="1062FF61" w14:textId="77777777" w:rsidR="00BC1A43" w:rsidRDefault="00BC1A43" w:rsidP="00BC1A43">
                      <w:pPr>
                        <w:jc w:val="center"/>
                      </w:pPr>
                    </w:p>
                    <w:p w14:paraId="40EBDA05" w14:textId="77777777" w:rsidR="00BC1A43" w:rsidRDefault="00BC1A43" w:rsidP="00BC1A43">
                      <w:pPr>
                        <w:jc w:val="center"/>
                      </w:pPr>
                    </w:p>
                    <w:p w14:paraId="3317CAFB" w14:textId="77777777" w:rsidR="00BC1A43" w:rsidRDefault="00BC1A43" w:rsidP="00BC1A43">
                      <w:pPr>
                        <w:jc w:val="center"/>
                      </w:pPr>
                    </w:p>
                    <w:p w14:paraId="32D2DEDE" w14:textId="77777777" w:rsidR="00BC1A43" w:rsidRDefault="00BC1A43" w:rsidP="00BC1A43"/>
                  </w:txbxContent>
                </v:textbox>
                <w10:wrap anchorx="margin"/>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7696" behindDoc="0" locked="0" layoutInCell="1" allowOverlap="1" wp14:anchorId="0854E1FA" wp14:editId="3B6DE832">
                <wp:simplePos x="0" y="0"/>
                <wp:positionH relativeFrom="column">
                  <wp:posOffset>4314825</wp:posOffset>
                </wp:positionH>
                <wp:positionV relativeFrom="paragraph">
                  <wp:posOffset>1399540</wp:posOffset>
                </wp:positionV>
                <wp:extent cx="800100" cy="304800"/>
                <wp:effectExtent l="38100" t="38100" r="19050" b="19050"/>
                <wp:wrapNone/>
                <wp:docPr id="24" name="Straight Arrow Connector 24"/>
                <wp:cNvGraphicFramePr/>
                <a:graphic xmlns:a="http://schemas.openxmlformats.org/drawingml/2006/main">
                  <a:graphicData uri="http://schemas.microsoft.com/office/word/2010/wordprocessingShape">
                    <wps:wsp>
                      <wps:cNvCnPr/>
                      <wps:spPr>
                        <a:xfrm flipH="1" flipV="1">
                          <a:off x="0" y="0"/>
                          <a:ext cx="800100" cy="3048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2B659240" id="_x0000_t32" coordsize="21600,21600" o:spt="32" o:oned="t" path="m,l21600,21600e" filled="f">
                <v:path arrowok="t" fillok="f" o:connecttype="none"/>
                <o:lock v:ext="edit" shapetype="t"/>
              </v:shapetype>
              <v:shape id="Straight Arrow Connector 24" o:spid="_x0000_s1026" type="#_x0000_t32" style="position:absolute;margin-left:339.75pt;margin-top:110.2pt;width:63pt;height:24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6672" behindDoc="0" locked="0" layoutInCell="1" allowOverlap="1" wp14:anchorId="02719EBC" wp14:editId="5BE33A3B">
                <wp:simplePos x="0" y="0"/>
                <wp:positionH relativeFrom="column">
                  <wp:posOffset>5410200</wp:posOffset>
                </wp:positionH>
                <wp:positionV relativeFrom="paragraph">
                  <wp:posOffset>1380490</wp:posOffset>
                </wp:positionV>
                <wp:extent cx="0" cy="333375"/>
                <wp:effectExtent l="76200" t="38100" r="57150" b="9525"/>
                <wp:wrapNone/>
                <wp:docPr id="23" name="Straight Arrow Connector 23"/>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13A693E" id="Straight Arrow Connector 23" o:spid="_x0000_s1026" type="#_x0000_t32" style="position:absolute;margin-left:426pt;margin-top:108.7pt;width:0;height:26.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5648" behindDoc="0" locked="0" layoutInCell="1" allowOverlap="1" wp14:anchorId="373DE285" wp14:editId="5C27E72D">
                <wp:simplePos x="0" y="0"/>
                <wp:positionH relativeFrom="column">
                  <wp:posOffset>4181475</wp:posOffset>
                </wp:positionH>
                <wp:positionV relativeFrom="paragraph">
                  <wp:posOffset>1466215</wp:posOffset>
                </wp:positionV>
                <wp:extent cx="1123950" cy="1276350"/>
                <wp:effectExtent l="38100" t="38100" r="19050"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1123950" cy="127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11EB1A8" id="Straight Arrow Connector 6" o:spid="_x0000_s1026" type="#_x0000_t32" style="position:absolute;margin-left:329.25pt;margin-top:115.45pt;width:88.5pt;height:100.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6432" behindDoc="0" locked="0" layoutInCell="1" allowOverlap="1" wp14:anchorId="01DC818B" wp14:editId="03625CF5">
                <wp:simplePos x="0" y="0"/>
                <wp:positionH relativeFrom="margin">
                  <wp:posOffset>5169535</wp:posOffset>
                </wp:positionH>
                <wp:positionV relativeFrom="paragraph">
                  <wp:posOffset>2761615</wp:posOffset>
                </wp:positionV>
                <wp:extent cx="857250" cy="6477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EBCC2C3"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IPC Subgroup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C818B" id="Rectangle 12" o:spid="_x0000_s1027" style="position:absolute;margin-left:407.05pt;margin-top:217.45pt;width:67.5pt;height:51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" fillcolor="#4472c4" strokecolor="#2f528f" strokeweight="1pt">
                <v:textbox>
                  <w:txbxContent>
                    <w:p w14:paraId="5EBCC2C3"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IPC Subgroup</w:t>
                      </w:r>
                    </w:p>
                  </w:txbxContent>
                </v:textbox>
                <w10:wrap anchorx="margin"/>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5408" behindDoc="0" locked="0" layoutInCell="1" allowOverlap="1" wp14:anchorId="6F94E3F7" wp14:editId="3DFA7E12">
                <wp:simplePos x="0" y="0"/>
                <wp:positionH relativeFrom="margin">
                  <wp:posOffset>4959985</wp:posOffset>
                </wp:positionH>
                <wp:positionV relativeFrom="paragraph">
                  <wp:posOffset>1732915</wp:posOffset>
                </wp:positionV>
                <wp:extent cx="857250" cy="647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A88A40F"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AMS Subgroup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4E3F7" id="Rectangle 11" o:spid="_x0000_s1028" style="position:absolute;margin-left:390.55pt;margin-top:136.45pt;width:67.5pt;height:51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" fillcolor="#4472c4" strokecolor="#2f528f" strokeweight="1pt">
                <v:textbox>
                  <w:txbxContent>
                    <w:p w14:paraId="0A88A40F"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AMS Subgroup</w:t>
                      </w:r>
                    </w:p>
                  </w:txbxContent>
                </v:textbox>
                <w10:wrap anchorx="margin"/>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4624" behindDoc="0" locked="0" layoutInCell="1" allowOverlap="1" wp14:anchorId="4DC35320" wp14:editId="5958E39E">
                <wp:simplePos x="0" y="0"/>
                <wp:positionH relativeFrom="column">
                  <wp:posOffset>4667250</wp:posOffset>
                </wp:positionH>
                <wp:positionV relativeFrom="paragraph">
                  <wp:posOffset>1009015</wp:posOffset>
                </wp:positionV>
                <wp:extent cx="1666875" cy="400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66875" cy="400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70A9889" w14:textId="77777777" w:rsidR="00BC1A43" w:rsidRPr="00CB3F55" w:rsidRDefault="00BC1A43" w:rsidP="00BC1A43">
                            <w:pPr>
                              <w:jc w:val="center"/>
                              <w:rPr>
                                <w:rFonts w:ascii="Arial Narrow" w:hAnsi="Arial Narrow"/>
                              </w:rPr>
                            </w:pPr>
                            <w:r w:rsidRPr="00CB3F55">
                              <w:rPr>
                                <w:rFonts w:ascii="Arial Narrow" w:hAnsi="Arial Narrow"/>
                              </w:rPr>
                              <w:t>Medicines Subcommittee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35320" id="Rectangle 4" o:spid="_x0000_s1029" style="position:absolute;margin-left:367.5pt;margin-top:79.45pt;width:131.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" fillcolor="#4472c4" strokecolor="#2f528f" strokeweight="1pt">
                <v:textbox>
                  <w:txbxContent>
                    <w:p w14:paraId="370A9889" w14:textId="77777777" w:rsidR="00BC1A43" w:rsidRPr="00CB3F55" w:rsidRDefault="00BC1A43" w:rsidP="00BC1A43">
                      <w:pPr>
                        <w:jc w:val="center"/>
                        <w:rPr>
                          <w:rFonts w:ascii="Arial Narrow" w:hAnsi="Arial Narrow"/>
                        </w:rPr>
                      </w:pPr>
                      <w:r w:rsidRPr="00CB3F55">
                        <w:rPr>
                          <w:rFonts w:ascii="Arial Narrow" w:hAnsi="Arial Narrow"/>
                        </w:rPr>
                        <w:t>Medicines Subcommittee</w:t>
                      </w:r>
                    </w:p>
                  </w:txbxContent>
                </v:textbox>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0288" behindDoc="0" locked="0" layoutInCell="1" allowOverlap="1" wp14:anchorId="4220FAF1" wp14:editId="0647C187">
                <wp:simplePos x="0" y="0"/>
                <wp:positionH relativeFrom="column">
                  <wp:posOffset>1809750</wp:posOffset>
                </wp:positionH>
                <wp:positionV relativeFrom="paragraph">
                  <wp:posOffset>1018540</wp:posOffset>
                </wp:positionV>
                <wp:extent cx="2486025" cy="419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486025" cy="4191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C8A8561" w14:textId="044B9600" w:rsidR="00BC1A43" w:rsidRPr="00B9762B" w:rsidRDefault="00BC1A43" w:rsidP="00BC1A43">
                            <w:pPr>
                              <w:jc w:val="center"/>
                              <w:rPr>
                                <w:rFonts w:ascii="Arial Narrow" w:hAnsi="Arial Narrow"/>
                              </w:rPr>
                            </w:pPr>
                            <w:r w:rsidRPr="00B9762B">
                              <w:rPr>
                                <w:rFonts w:ascii="Arial Narrow" w:hAnsi="Arial Narrow"/>
                              </w:rPr>
                              <w:t>NENC</w:t>
                            </w:r>
                            <w:r>
                              <w:rPr>
                                <w:rFonts w:ascii="Arial Narrow" w:hAnsi="Arial Narrow"/>
                              </w:rPr>
                              <w:t xml:space="preserve"> Subcommittee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0FAF1" id="Rectangle 5" o:spid="_x0000_s1030" style="position:absolute;margin-left:142.5pt;margin-top:80.2pt;width:195.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" fillcolor="#4472c4" strokecolor="#2f528f" strokeweight="1pt">
                <v:textbox>
                  <w:txbxContent>
                    <w:p w14:paraId="2C8A8561" w14:textId="044B9600" w:rsidR="00BC1A43" w:rsidRPr="00B9762B" w:rsidRDefault="00BC1A43" w:rsidP="00BC1A43">
                      <w:pPr>
                        <w:jc w:val="center"/>
                        <w:rPr>
                          <w:rFonts w:ascii="Arial Narrow" w:hAnsi="Arial Narrow"/>
                        </w:rPr>
                      </w:pPr>
                      <w:r w:rsidRPr="00B9762B">
                        <w:rPr>
                          <w:rFonts w:ascii="Arial Narrow" w:hAnsi="Arial Narrow"/>
                        </w:rPr>
                        <w:t>NENC</w:t>
                      </w:r>
                      <w:r>
                        <w:rPr>
                          <w:rFonts w:ascii="Arial Narrow" w:hAnsi="Arial Narrow"/>
                        </w:rPr>
                        <w:t xml:space="preserve"> Subcommittee</w:t>
                      </w:r>
                    </w:p>
                  </w:txbxContent>
                </v:textbox>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09D80095" wp14:editId="3E9B11DF">
                <wp:simplePos x="0" y="0"/>
                <wp:positionH relativeFrom="margin">
                  <wp:posOffset>1943100</wp:posOffset>
                </wp:positionH>
                <wp:positionV relativeFrom="paragraph">
                  <wp:posOffset>285115</wp:posOffset>
                </wp:positionV>
                <wp:extent cx="2647950" cy="447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4795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92BAA43" w14:textId="77777777" w:rsidR="00BC1A43" w:rsidRPr="00B9762B" w:rsidRDefault="00BC1A43" w:rsidP="00BC1A43">
                            <w:pPr>
                              <w:jc w:val="center"/>
                              <w:rPr>
                                <w:rFonts w:ascii="Arial Narrow" w:hAnsi="Arial Narrow"/>
                              </w:rPr>
                            </w:pPr>
                            <w:r>
                              <w:rPr>
                                <w:rFonts w:ascii="Arial Narrow" w:hAnsi="Arial Narrow"/>
                              </w:rPr>
                              <w:t xml:space="preserve">NENC </w:t>
                            </w:r>
                            <w:r w:rsidRPr="00B9762B">
                              <w:rPr>
                                <w:rFonts w:ascii="Arial Narrow" w:hAnsi="Arial Narrow"/>
                              </w:rPr>
                              <w:t xml:space="preserve">ICB Quality </w:t>
                            </w:r>
                            <w:r>
                              <w:rPr>
                                <w:rFonts w:ascii="Arial Narrow" w:hAnsi="Arial Narrow"/>
                              </w:rPr>
                              <w:t xml:space="preserve">and Safety </w:t>
                            </w:r>
                            <w:r w:rsidRPr="00B9762B">
                              <w:rPr>
                                <w:rFonts w:ascii="Arial Narrow" w:hAnsi="Arial Narrow"/>
                              </w:rPr>
                              <w:t>Committee</w:t>
                            </w:r>
                          </w:p>
                          <w:p w14:paraId="7B2FA5E0" w14:textId="77777777" w:rsidR="00BC1A43" w:rsidRDefault="00BC1A43" w:rsidP="00BC1A43">
                            <w:pPr>
                              <w:jc w:val="center"/>
                            </w:pPr>
                          </w:p>
                          <w:p w14:paraId="6DFB84E6" w14:textId="77777777" w:rsidR="00BC1A43" w:rsidRDefault="00BC1A43" w:rsidP="00BC1A43">
                            <w:pPr>
                              <w:jc w:val="center"/>
                            </w:pPr>
                          </w:p>
                          <w:p w14:paraId="65265594" w14:textId="77777777" w:rsidR="00BC1A43" w:rsidRDefault="00BC1A43" w:rsidP="00BC1A43">
                            <w:pPr>
                              <w:jc w:val="center"/>
                            </w:pPr>
                          </w:p>
                          <w:p w14:paraId="0AADE982" w14:textId="77777777" w:rsidR="00BC1A43" w:rsidRDefault="00BC1A43" w:rsidP="00BC1A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80095" id="Rectangle 3" o:spid="_x0000_s1031" style="position:absolute;margin-left:153pt;margin-top:22.45pt;width:208.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" fillcolor="#4472c4" strokecolor="#2f528f" strokeweight="1pt">
                <v:textbox>
                  <w:txbxContent>
                    <w:p w14:paraId="592BAA43" w14:textId="77777777" w:rsidR="00BC1A43" w:rsidRPr="00B9762B" w:rsidRDefault="00BC1A43" w:rsidP="00BC1A43">
                      <w:pPr>
                        <w:jc w:val="center"/>
                        <w:rPr>
                          <w:rFonts w:ascii="Arial Narrow" w:hAnsi="Arial Narrow"/>
                        </w:rPr>
                      </w:pPr>
                      <w:r>
                        <w:rPr>
                          <w:rFonts w:ascii="Arial Narrow" w:hAnsi="Arial Narrow"/>
                        </w:rPr>
                        <w:t xml:space="preserve">NENC </w:t>
                      </w:r>
                      <w:r w:rsidRPr="00B9762B">
                        <w:rPr>
                          <w:rFonts w:ascii="Arial Narrow" w:hAnsi="Arial Narrow"/>
                        </w:rPr>
                        <w:t xml:space="preserve">ICB Quality </w:t>
                      </w:r>
                      <w:r>
                        <w:rPr>
                          <w:rFonts w:ascii="Arial Narrow" w:hAnsi="Arial Narrow"/>
                        </w:rPr>
                        <w:t xml:space="preserve">and Safety </w:t>
                      </w:r>
                      <w:r w:rsidRPr="00B9762B">
                        <w:rPr>
                          <w:rFonts w:ascii="Arial Narrow" w:hAnsi="Arial Narrow"/>
                        </w:rPr>
                        <w:t>Committee</w:t>
                      </w:r>
                    </w:p>
                    <w:p w14:paraId="7B2FA5E0" w14:textId="77777777" w:rsidR="00BC1A43" w:rsidRDefault="00BC1A43" w:rsidP="00BC1A43">
                      <w:pPr>
                        <w:jc w:val="center"/>
                      </w:pPr>
                    </w:p>
                    <w:p w14:paraId="6DFB84E6" w14:textId="77777777" w:rsidR="00BC1A43" w:rsidRDefault="00BC1A43" w:rsidP="00BC1A43">
                      <w:pPr>
                        <w:jc w:val="center"/>
                      </w:pPr>
                    </w:p>
                    <w:p w14:paraId="65265594" w14:textId="77777777" w:rsidR="00BC1A43" w:rsidRDefault="00BC1A43" w:rsidP="00BC1A43">
                      <w:pPr>
                        <w:jc w:val="center"/>
                      </w:pPr>
                    </w:p>
                    <w:p w14:paraId="0AADE982" w14:textId="77777777" w:rsidR="00BC1A43" w:rsidRDefault="00BC1A43" w:rsidP="00BC1A43"/>
                  </w:txbxContent>
                </v:textbox>
                <w10:wrap anchorx="margin"/>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3600" behindDoc="0" locked="0" layoutInCell="1" allowOverlap="1" wp14:anchorId="5E096543" wp14:editId="297E9F98">
                <wp:simplePos x="0" y="0"/>
                <wp:positionH relativeFrom="column">
                  <wp:posOffset>4067175</wp:posOffset>
                </wp:positionH>
                <wp:positionV relativeFrom="paragraph">
                  <wp:posOffset>1453515</wp:posOffset>
                </wp:positionV>
                <wp:extent cx="0" cy="428625"/>
                <wp:effectExtent l="76200" t="38100" r="57150" b="9525"/>
                <wp:wrapNone/>
                <wp:docPr id="19" name="Straight Arrow Connector 19"/>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6BFB568" id="Straight Arrow Connector 19" o:spid="_x0000_s1026" type="#_x0000_t32" style="position:absolute;margin-left:320.25pt;margin-top:114.45pt;width:0;height:33.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2576" behindDoc="0" locked="0" layoutInCell="1" allowOverlap="1" wp14:anchorId="79BD6567" wp14:editId="71E822CA">
                <wp:simplePos x="0" y="0"/>
                <wp:positionH relativeFrom="column">
                  <wp:posOffset>3219450</wp:posOffset>
                </wp:positionH>
                <wp:positionV relativeFrom="paragraph">
                  <wp:posOffset>1482090</wp:posOffset>
                </wp:positionV>
                <wp:extent cx="571500" cy="1390650"/>
                <wp:effectExtent l="38100" t="38100" r="19050" b="19050"/>
                <wp:wrapNone/>
                <wp:docPr id="18" name="Straight Arrow Connector 18"/>
                <wp:cNvGraphicFramePr/>
                <a:graphic xmlns:a="http://schemas.openxmlformats.org/drawingml/2006/main">
                  <a:graphicData uri="http://schemas.microsoft.com/office/word/2010/wordprocessingShape">
                    <wps:wsp>
                      <wps:cNvCnPr/>
                      <wps:spPr>
                        <a:xfrm flipH="1" flipV="1">
                          <a:off x="0" y="0"/>
                          <a:ext cx="571500" cy="13906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23EE95D" id="Straight Arrow Connector 18" o:spid="_x0000_s1026" type="#_x0000_t32" style="position:absolute;margin-left:253.5pt;margin-top:116.7pt;width:45pt;height:109.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1552" behindDoc="0" locked="0" layoutInCell="1" allowOverlap="1" wp14:anchorId="718BA1AE" wp14:editId="14C68B9F">
                <wp:simplePos x="0" y="0"/>
                <wp:positionH relativeFrom="column">
                  <wp:posOffset>2695575</wp:posOffset>
                </wp:positionH>
                <wp:positionV relativeFrom="paragraph">
                  <wp:posOffset>1463040</wp:posOffset>
                </wp:positionV>
                <wp:extent cx="276225" cy="1457325"/>
                <wp:effectExtent l="0" t="38100" r="66675" b="28575"/>
                <wp:wrapNone/>
                <wp:docPr id="17" name="Straight Arrow Connector 17"/>
                <wp:cNvGraphicFramePr/>
                <a:graphic xmlns:a="http://schemas.openxmlformats.org/drawingml/2006/main">
                  <a:graphicData uri="http://schemas.microsoft.com/office/word/2010/wordprocessingShape">
                    <wps:wsp>
                      <wps:cNvCnPr/>
                      <wps:spPr>
                        <a:xfrm flipV="1">
                          <a:off x="0" y="0"/>
                          <a:ext cx="276225" cy="14573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051E995" id="Straight Arrow Connector 17" o:spid="_x0000_s1026" type="#_x0000_t32" style="position:absolute;margin-left:212.25pt;margin-top:115.2pt;width:21.75pt;height:114.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70528" behindDoc="0" locked="0" layoutInCell="1" allowOverlap="1" wp14:anchorId="1FE70C89" wp14:editId="7DD898F7">
                <wp:simplePos x="0" y="0"/>
                <wp:positionH relativeFrom="column">
                  <wp:posOffset>2247900</wp:posOffset>
                </wp:positionH>
                <wp:positionV relativeFrom="paragraph">
                  <wp:posOffset>1443990</wp:posOffset>
                </wp:positionV>
                <wp:extent cx="0" cy="476250"/>
                <wp:effectExtent l="76200" t="38100" r="57150" b="19050"/>
                <wp:wrapNone/>
                <wp:docPr id="16" name="Straight Arrow Connector 16"/>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8DCED67" id="Straight Arrow Connector 16" o:spid="_x0000_s1026" type="#_x0000_t32" style="position:absolute;margin-left:177pt;margin-top:113.7pt;width:0;height:3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9504" behindDoc="0" locked="0" layoutInCell="1" allowOverlap="1" wp14:anchorId="79713A95" wp14:editId="07E153E7">
                <wp:simplePos x="0" y="0"/>
                <wp:positionH relativeFrom="column">
                  <wp:posOffset>3209925</wp:posOffset>
                </wp:positionH>
                <wp:positionV relativeFrom="paragraph">
                  <wp:posOffset>720090</wp:posOffset>
                </wp:positionV>
                <wp:extent cx="9525" cy="266700"/>
                <wp:effectExtent l="76200" t="38100" r="6667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9525" cy="2667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EA0142" id="Straight Arrow Connector 15" o:spid="_x0000_s1026" type="#_x0000_t32" style="position:absolute;margin-left:252.75pt;margin-top:56.7pt;width:.75pt;height:21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8480" behindDoc="0" locked="0" layoutInCell="1" allowOverlap="1" wp14:anchorId="6A5C7C70" wp14:editId="791EC560">
                <wp:simplePos x="0" y="0"/>
                <wp:positionH relativeFrom="column">
                  <wp:posOffset>1390650</wp:posOffset>
                </wp:positionH>
                <wp:positionV relativeFrom="paragraph">
                  <wp:posOffset>720090</wp:posOffset>
                </wp:positionV>
                <wp:extent cx="819150" cy="266700"/>
                <wp:effectExtent l="38100" t="38100" r="19050"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819150" cy="2667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AE0336A" id="Straight Arrow Connector 14" o:spid="_x0000_s1026" type="#_x0000_t32" style="position:absolute;margin-left:109.5pt;margin-top:56.7pt;width:64.5pt;height:21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" strokecolor="#4472c4" strokeweight=".5pt">
                <v:stroke endarrow="block" joinstyle="miter"/>
              </v:shape>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3360" behindDoc="0" locked="0" layoutInCell="1" allowOverlap="1" wp14:anchorId="2C86FB46" wp14:editId="51626899">
                <wp:simplePos x="0" y="0"/>
                <wp:positionH relativeFrom="column">
                  <wp:posOffset>1914525</wp:posOffset>
                </wp:positionH>
                <wp:positionV relativeFrom="paragraph">
                  <wp:posOffset>2904490</wp:posOffset>
                </wp:positionV>
                <wp:extent cx="857250" cy="647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4CE3D26E"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South Place based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86FB46" id="Rectangle 9" o:spid="_x0000_s1032" style="position:absolute;margin-left:150.75pt;margin-top:228.7pt;width:67.5pt;height: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" fillcolor="#4472c4" strokecolor="#2f528f" strokeweight="1pt">
                <v:textbox>
                  <w:txbxContent>
                    <w:p w14:paraId="4CE3D26E"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South Place based forum</w:t>
                      </w:r>
                    </w:p>
                  </w:txbxContent>
                </v:textbox>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4384" behindDoc="0" locked="0" layoutInCell="1" allowOverlap="1" wp14:anchorId="475389F3" wp14:editId="6AE01D58">
                <wp:simplePos x="0" y="0"/>
                <wp:positionH relativeFrom="column">
                  <wp:posOffset>3686175</wp:posOffset>
                </wp:positionH>
                <wp:positionV relativeFrom="paragraph">
                  <wp:posOffset>2866390</wp:posOffset>
                </wp:positionV>
                <wp:extent cx="857250" cy="6477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B0C9442"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Central Place based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389F3" id="Rectangle 10" o:spid="_x0000_s1033" style="position:absolute;margin-left:290.25pt;margin-top:225.7pt;width:67.5pt;height:5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" fillcolor="#4472c4" strokecolor="#2f528f" strokeweight="1pt">
                <v:textbox>
                  <w:txbxContent>
                    <w:p w14:paraId="5B0C9442"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Central Place based forum</w:t>
                      </w:r>
                    </w:p>
                  </w:txbxContent>
                </v:textbox>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1312" behindDoc="0" locked="0" layoutInCell="1" allowOverlap="1" wp14:anchorId="32D2B2A7" wp14:editId="581C89E8">
                <wp:simplePos x="0" y="0"/>
                <wp:positionH relativeFrom="column">
                  <wp:posOffset>1905000</wp:posOffset>
                </wp:positionH>
                <wp:positionV relativeFrom="paragraph">
                  <wp:posOffset>1920240</wp:posOffset>
                </wp:positionV>
                <wp:extent cx="857250" cy="647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CA0A110" w14:textId="77777777" w:rsidR="00BC1A43" w:rsidRPr="00B9762B" w:rsidRDefault="00BC1A43" w:rsidP="00BC1A43">
                            <w:pPr>
                              <w:spacing w:after="100" w:afterAutospacing="1"/>
                              <w:jc w:val="center"/>
                              <w:rPr>
                                <w:rFonts w:ascii="Arial Narrow" w:hAnsi="Arial Narrow"/>
                              </w:rPr>
                            </w:pPr>
                            <w:r w:rsidRPr="00B9762B">
                              <w:rPr>
                                <w:rFonts w:ascii="Arial Narrow" w:hAnsi="Arial Narrow"/>
                              </w:rPr>
                              <w:t>N Cumbria Place based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2B2A7" id="Rectangle 7" o:spid="_x0000_s1034" style="position:absolute;margin-left:150pt;margin-top:151.2pt;width:67.5pt;height: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" fillcolor="#4472c4" strokecolor="#2f528f" strokeweight="1pt">
                <v:textbox>
                  <w:txbxContent>
                    <w:p w14:paraId="0CA0A110" w14:textId="77777777" w:rsidR="00BC1A43" w:rsidRPr="00B9762B" w:rsidRDefault="00BC1A43" w:rsidP="00BC1A43">
                      <w:pPr>
                        <w:spacing w:after="100" w:afterAutospacing="1"/>
                        <w:jc w:val="center"/>
                        <w:rPr>
                          <w:rFonts w:ascii="Arial Narrow" w:hAnsi="Arial Narrow"/>
                        </w:rPr>
                      </w:pPr>
                      <w:r w:rsidRPr="00B9762B">
                        <w:rPr>
                          <w:rFonts w:ascii="Arial Narrow" w:hAnsi="Arial Narrow"/>
                        </w:rPr>
                        <w:t>N Cumbria Place based forum</w:t>
                      </w:r>
                    </w:p>
                  </w:txbxContent>
                </v:textbox>
              </v:rect>
            </w:pict>
          </mc:Fallback>
        </mc:AlternateContent>
      </w:r>
      <w:r w:rsidRPr="00B4444B">
        <w:rPr>
          <w:rFonts w:ascii="Calibri" w:eastAsia="Calibri" w:hAnsi="Calibri" w:cs="Times New Roman"/>
          <w:noProof/>
          <w:sz w:val="22"/>
          <w:szCs w:val="22"/>
        </w:rPr>
        <mc:AlternateContent>
          <mc:Choice Requires="wps">
            <w:drawing>
              <wp:anchor distT="0" distB="0" distL="114300" distR="114300" simplePos="0" relativeHeight="251662336" behindDoc="0" locked="0" layoutInCell="1" allowOverlap="1" wp14:anchorId="59E36FEF" wp14:editId="0549F7D3">
                <wp:simplePos x="0" y="0"/>
                <wp:positionH relativeFrom="column">
                  <wp:posOffset>3638550</wp:posOffset>
                </wp:positionH>
                <wp:positionV relativeFrom="paragraph">
                  <wp:posOffset>1885315</wp:posOffset>
                </wp:positionV>
                <wp:extent cx="857250" cy="647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57250" cy="647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94FAAAC"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North Place based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E36FEF" id="Rectangle 8" o:spid="_x0000_s1035" style="position:absolute;margin-left:286.5pt;margin-top:148.45pt;width:6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" fillcolor="#4472c4" strokecolor="#2f528f" strokeweight="1pt">
                <v:textbox>
                  <w:txbxContent>
                    <w:p w14:paraId="094FAAAC" w14:textId="77777777" w:rsidR="00BC1A43" w:rsidRPr="00B4444B" w:rsidRDefault="00BC1A43" w:rsidP="00BC1A43">
                      <w:pPr>
                        <w:jc w:val="center"/>
                        <w:rPr>
                          <w:rFonts w:ascii="Arial Narrow" w:hAnsi="Arial Narrow"/>
                          <w:color w:val="FFFFFF"/>
                        </w:rPr>
                      </w:pPr>
                      <w:r w:rsidRPr="00B4444B">
                        <w:rPr>
                          <w:rFonts w:ascii="Arial Narrow" w:hAnsi="Arial Narrow"/>
                          <w:color w:val="FFFFFF"/>
                        </w:rPr>
                        <w:t>North Place based forum</w:t>
                      </w:r>
                    </w:p>
                  </w:txbxContent>
                </v:textbox>
              </v:rect>
            </w:pict>
          </mc:Fallback>
        </mc:AlternateContent>
      </w:r>
    </w:p>
    <w:p w14:paraId="0A383234" w14:textId="166A7588" w:rsidR="00BC1A43" w:rsidRDefault="00BC1A43" w:rsidP="00BC1A43">
      <w:pPr>
        <w:spacing w:after="200" w:line="276" w:lineRule="auto"/>
      </w:pPr>
    </w:p>
    <w:p w14:paraId="0D2BA52C" w14:textId="5E6C3664" w:rsidR="00BC1A43" w:rsidRDefault="00BC1A43" w:rsidP="00BC1A43">
      <w:pPr>
        <w:spacing w:after="200" w:line="276" w:lineRule="auto"/>
      </w:pPr>
    </w:p>
    <w:p w14:paraId="786F7703" w14:textId="6735A260" w:rsidR="00BC1A43" w:rsidRDefault="00BC1A43" w:rsidP="00BC1A43">
      <w:pPr>
        <w:spacing w:after="200" w:line="276" w:lineRule="auto"/>
      </w:pPr>
    </w:p>
    <w:p w14:paraId="0FA3397C" w14:textId="03E10026" w:rsidR="00BC1A43" w:rsidRDefault="00BC1A43" w:rsidP="00BC1A43">
      <w:pPr>
        <w:spacing w:after="200" w:line="276" w:lineRule="auto"/>
      </w:pPr>
    </w:p>
    <w:p w14:paraId="69CF6AD3" w14:textId="55420342" w:rsidR="00BC1A43" w:rsidRDefault="00BC1A43" w:rsidP="00BC1A43">
      <w:pPr>
        <w:spacing w:after="200" w:line="276" w:lineRule="auto"/>
      </w:pPr>
    </w:p>
    <w:p w14:paraId="6083D650" w14:textId="3CC1A503" w:rsidR="00BC1A43" w:rsidRDefault="00BC1A43" w:rsidP="00BC1A43">
      <w:pPr>
        <w:spacing w:after="200" w:line="276" w:lineRule="auto"/>
      </w:pPr>
    </w:p>
    <w:p w14:paraId="6BE437C8" w14:textId="2D3CEFBD" w:rsidR="00BC1A43" w:rsidRDefault="00BC1A43" w:rsidP="00BC1A43">
      <w:pPr>
        <w:spacing w:after="200" w:line="276" w:lineRule="auto"/>
      </w:pPr>
    </w:p>
    <w:p w14:paraId="15C5F7B6" w14:textId="66BCB09F" w:rsidR="00BC1A43" w:rsidRDefault="00BC1A43" w:rsidP="00BC1A43">
      <w:pPr>
        <w:spacing w:after="200" w:line="276" w:lineRule="auto"/>
      </w:pPr>
    </w:p>
    <w:p w14:paraId="6FD0A3BE" w14:textId="3226A403" w:rsidR="00BC1A43" w:rsidRDefault="00BC1A43" w:rsidP="00BC1A43">
      <w:pPr>
        <w:spacing w:after="200" w:line="276" w:lineRule="auto"/>
      </w:pPr>
    </w:p>
    <w:p w14:paraId="0F6EE7D3" w14:textId="2CC0503C" w:rsidR="00BC1A43" w:rsidRDefault="00BC1A43" w:rsidP="00BC1A43">
      <w:pPr>
        <w:spacing w:after="200" w:line="276" w:lineRule="auto"/>
      </w:pPr>
    </w:p>
    <w:p w14:paraId="68D2EBAE" w14:textId="77777777" w:rsidR="00BC1A43" w:rsidRDefault="00BC1A43" w:rsidP="00BC1A43">
      <w:pPr>
        <w:spacing w:after="200" w:line="276" w:lineRule="auto"/>
      </w:pPr>
    </w:p>
    <w:p w14:paraId="28EA9B7B" w14:textId="77777777" w:rsidR="00BC1A43" w:rsidRPr="00AA3F35" w:rsidRDefault="00BC1A43" w:rsidP="00BC1A43">
      <w:pPr>
        <w:spacing w:after="200" w:line="276" w:lineRule="auto"/>
        <w:rPr>
          <w:sz w:val="16"/>
          <w:szCs w:val="16"/>
        </w:rPr>
      </w:pPr>
      <w:r w:rsidRPr="00AA3F35">
        <w:rPr>
          <w:sz w:val="16"/>
          <w:szCs w:val="16"/>
        </w:rPr>
        <w:t>For future editing, please note that this has been created in Paint 3D</w:t>
      </w:r>
    </w:p>
    <w:p w14:paraId="73815930" w14:textId="444787C4" w:rsidR="00BC1A43" w:rsidRDefault="00BC1A43" w:rsidP="00E06F93">
      <w:pPr>
        <w:rPr>
          <w:b/>
          <w:bCs/>
        </w:rPr>
      </w:pPr>
    </w:p>
    <w:p w14:paraId="07303177" w14:textId="2F24C6D0" w:rsidR="007F1070" w:rsidRDefault="007F1070">
      <w:pPr>
        <w:spacing w:after="200" w:line="276" w:lineRule="auto"/>
        <w:rPr>
          <w:b/>
          <w:bCs/>
        </w:rPr>
      </w:pPr>
      <w:r>
        <w:rPr>
          <w:b/>
          <w:bCs/>
        </w:rPr>
        <w:br w:type="page"/>
      </w:r>
    </w:p>
    <w:p w14:paraId="2B1DF0A9" w14:textId="77777777" w:rsidR="00E06F93" w:rsidRPr="002D270B" w:rsidRDefault="00E06F93" w:rsidP="007F1070">
      <w:pPr>
        <w:pStyle w:val="Heading3"/>
      </w:pPr>
      <w:bookmarkStart w:id="40" w:name="_Toc120720217"/>
      <w:bookmarkStart w:id="41" w:name="_Toc123192569"/>
      <w:bookmarkStart w:id="42" w:name="_Toc130294833"/>
      <w:r w:rsidRPr="002D270B">
        <w:lastRenderedPageBreak/>
        <w:t xml:space="preserve">Appendix </w:t>
      </w:r>
      <w:r>
        <w:t>1</w:t>
      </w:r>
      <w:r w:rsidRPr="002D270B">
        <w:t xml:space="preserve">: </w:t>
      </w:r>
      <w:r>
        <w:t>Approval</w:t>
      </w:r>
      <w:r w:rsidRPr="002D270B">
        <w:t xml:space="preserve"> History</w:t>
      </w:r>
      <w:bookmarkEnd w:id="40"/>
      <w:bookmarkEnd w:id="41"/>
      <w:bookmarkEnd w:id="42"/>
    </w:p>
    <w:p w14:paraId="36A63DEA"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2126"/>
        <w:gridCol w:w="567"/>
        <w:gridCol w:w="425"/>
        <w:gridCol w:w="3828"/>
      </w:tblGrid>
      <w:tr w:rsidR="007F1070" w:rsidRPr="007F1070" w14:paraId="761D228A" w14:textId="77777777" w:rsidTr="0020383B">
        <w:trPr>
          <w:trHeight w:val="463"/>
        </w:trPr>
        <w:tc>
          <w:tcPr>
            <w:tcW w:w="1134" w:type="dxa"/>
            <w:shd w:val="clear" w:color="auto" w:fill="EEECE1"/>
            <w:vAlign w:val="center"/>
          </w:tcPr>
          <w:p w14:paraId="22A20E87" w14:textId="77777777" w:rsidR="00E06F93" w:rsidRPr="00593BA2" w:rsidRDefault="00E06F93" w:rsidP="002B7C5B">
            <w:pPr>
              <w:spacing w:before="120" w:after="120"/>
              <w:rPr>
                <w:b/>
                <w:bCs/>
                <w:sz w:val="22"/>
              </w:rPr>
            </w:pPr>
            <w:r w:rsidRPr="00593BA2">
              <w:rPr>
                <w:b/>
                <w:bCs/>
                <w:sz w:val="22"/>
              </w:rPr>
              <w:t>Version</w:t>
            </w:r>
          </w:p>
        </w:tc>
        <w:tc>
          <w:tcPr>
            <w:tcW w:w="1418" w:type="dxa"/>
            <w:shd w:val="clear" w:color="auto" w:fill="EEECE1"/>
            <w:vAlign w:val="center"/>
          </w:tcPr>
          <w:p w14:paraId="3E1426B0" w14:textId="77777777" w:rsidR="00E06F93" w:rsidRPr="00593BA2" w:rsidRDefault="00E06F93" w:rsidP="002B7C5B">
            <w:pPr>
              <w:spacing w:before="120" w:after="120"/>
              <w:rPr>
                <w:b/>
                <w:bCs/>
                <w:sz w:val="22"/>
              </w:rPr>
            </w:pPr>
            <w:r w:rsidRPr="00593BA2">
              <w:rPr>
                <w:b/>
                <w:bCs/>
                <w:sz w:val="22"/>
              </w:rPr>
              <w:t>Date</w:t>
            </w:r>
          </w:p>
        </w:tc>
        <w:tc>
          <w:tcPr>
            <w:tcW w:w="2126" w:type="dxa"/>
            <w:shd w:val="clear" w:color="auto" w:fill="EEECE1"/>
            <w:vAlign w:val="center"/>
          </w:tcPr>
          <w:p w14:paraId="261CF904" w14:textId="77777777" w:rsidR="00E06F93" w:rsidRPr="00593BA2" w:rsidRDefault="00E06F93" w:rsidP="002B7C5B">
            <w:pPr>
              <w:spacing w:before="120" w:after="120"/>
              <w:rPr>
                <w:b/>
                <w:bCs/>
                <w:sz w:val="22"/>
              </w:rPr>
            </w:pPr>
            <w:r w:rsidRPr="00593BA2">
              <w:rPr>
                <w:b/>
                <w:bCs/>
                <w:sz w:val="22"/>
              </w:rPr>
              <w:t>Approved by</w:t>
            </w:r>
          </w:p>
        </w:tc>
        <w:tc>
          <w:tcPr>
            <w:tcW w:w="567" w:type="dxa"/>
            <w:shd w:val="clear" w:color="auto" w:fill="EEECE1"/>
          </w:tcPr>
          <w:p w14:paraId="4089E871" w14:textId="77777777" w:rsidR="00E06F93" w:rsidRPr="00593BA2" w:rsidRDefault="00E06F93" w:rsidP="002B7C5B">
            <w:pPr>
              <w:spacing w:before="120" w:after="120"/>
              <w:rPr>
                <w:b/>
                <w:bCs/>
                <w:sz w:val="22"/>
              </w:rPr>
            </w:pPr>
          </w:p>
        </w:tc>
        <w:tc>
          <w:tcPr>
            <w:tcW w:w="4253" w:type="dxa"/>
            <w:gridSpan w:val="2"/>
            <w:shd w:val="clear" w:color="auto" w:fill="EEECE1"/>
          </w:tcPr>
          <w:p w14:paraId="05A716AA" w14:textId="77777777" w:rsidR="00E06F93" w:rsidRPr="00593BA2" w:rsidRDefault="00E06F93" w:rsidP="002B7C5B">
            <w:pPr>
              <w:spacing w:before="120" w:after="120"/>
              <w:ind w:right="-2374"/>
              <w:rPr>
                <w:b/>
                <w:bCs/>
                <w:sz w:val="22"/>
              </w:rPr>
            </w:pPr>
            <w:r w:rsidRPr="00593BA2">
              <w:rPr>
                <w:b/>
                <w:bCs/>
                <w:sz w:val="22"/>
              </w:rPr>
              <w:t xml:space="preserve">       Status</w:t>
            </w:r>
          </w:p>
        </w:tc>
      </w:tr>
      <w:tr w:rsidR="00E06F93" w:rsidRPr="002D270B" w14:paraId="75D39DEC" w14:textId="77777777" w:rsidTr="00BF11DB">
        <w:trPr>
          <w:trHeight w:val="594"/>
        </w:trPr>
        <w:tc>
          <w:tcPr>
            <w:tcW w:w="1134" w:type="dxa"/>
          </w:tcPr>
          <w:p w14:paraId="56C2FD78" w14:textId="58CB6563" w:rsidR="00E06F93" w:rsidRPr="00167BC6" w:rsidRDefault="00167BC6" w:rsidP="002B7C5B">
            <w:pPr>
              <w:spacing w:before="120" w:after="120"/>
              <w:rPr>
                <w:color w:val="000000" w:themeColor="text1"/>
                <w:sz w:val="22"/>
              </w:rPr>
            </w:pPr>
            <w:proofErr w:type="spellStart"/>
            <w:r w:rsidRPr="00167BC6">
              <w:rPr>
                <w:color w:val="000000" w:themeColor="text1"/>
                <w:sz w:val="22"/>
              </w:rPr>
              <w:t>V</w:t>
            </w:r>
            <w:r w:rsidR="00BC1A43" w:rsidRPr="00BC1A43">
              <w:rPr>
                <w:sz w:val="22"/>
              </w:rPr>
              <w:t>1</w:t>
            </w:r>
            <w:r w:rsidRPr="00BC1A43">
              <w:rPr>
                <w:sz w:val="22"/>
              </w:rPr>
              <w:t>.</w:t>
            </w:r>
            <w:r w:rsidR="00BC1A43">
              <w:rPr>
                <w:color w:val="000000" w:themeColor="text1"/>
                <w:sz w:val="22"/>
              </w:rPr>
              <w:t>0</w:t>
            </w:r>
            <w:proofErr w:type="spellEnd"/>
          </w:p>
        </w:tc>
        <w:tc>
          <w:tcPr>
            <w:tcW w:w="1418" w:type="dxa"/>
          </w:tcPr>
          <w:p w14:paraId="1182CFD2" w14:textId="7B265289" w:rsidR="00E06F93" w:rsidRPr="00182E08" w:rsidRDefault="00CB472B" w:rsidP="002B7C5B">
            <w:pPr>
              <w:spacing w:before="120" w:after="120"/>
              <w:rPr>
                <w:color w:val="000000" w:themeColor="text1"/>
                <w:sz w:val="22"/>
                <w:szCs w:val="22"/>
              </w:rPr>
            </w:pPr>
            <w:r w:rsidRPr="00182E08">
              <w:rPr>
                <w:color w:val="000000" w:themeColor="text1"/>
                <w:sz w:val="22"/>
                <w:szCs w:val="22"/>
              </w:rPr>
              <w:t>28/3/23</w:t>
            </w:r>
          </w:p>
        </w:tc>
        <w:tc>
          <w:tcPr>
            <w:tcW w:w="2126" w:type="dxa"/>
          </w:tcPr>
          <w:p w14:paraId="626B5BFE" w14:textId="4995F74D" w:rsidR="00E06F93" w:rsidRPr="00182E08" w:rsidRDefault="00CB472B" w:rsidP="002B7C5B">
            <w:pPr>
              <w:spacing w:before="120" w:after="120"/>
              <w:rPr>
                <w:color w:val="000000" w:themeColor="text1"/>
                <w:sz w:val="22"/>
                <w:szCs w:val="22"/>
              </w:rPr>
            </w:pPr>
            <w:r w:rsidRPr="00182E08">
              <w:rPr>
                <w:color w:val="000000" w:themeColor="text1"/>
                <w:sz w:val="22"/>
                <w:szCs w:val="22"/>
              </w:rPr>
              <w:t xml:space="preserve">Board </w:t>
            </w:r>
          </w:p>
        </w:tc>
        <w:tc>
          <w:tcPr>
            <w:tcW w:w="992" w:type="dxa"/>
            <w:gridSpan w:val="2"/>
          </w:tcPr>
          <w:p w14:paraId="4BB4FBA9" w14:textId="77777777" w:rsidR="00E06F93" w:rsidRPr="00182E08" w:rsidRDefault="00E06F93" w:rsidP="002B7C5B">
            <w:pPr>
              <w:spacing w:before="120" w:after="120"/>
              <w:rPr>
                <w:color w:val="000000" w:themeColor="text1"/>
                <w:sz w:val="22"/>
                <w:szCs w:val="22"/>
                <w:highlight w:val="yellow"/>
              </w:rPr>
            </w:pPr>
          </w:p>
        </w:tc>
        <w:tc>
          <w:tcPr>
            <w:tcW w:w="3828" w:type="dxa"/>
          </w:tcPr>
          <w:p w14:paraId="79275ACF" w14:textId="421924EC" w:rsidR="00E06F93" w:rsidRPr="00182E08" w:rsidRDefault="00167BC6" w:rsidP="002B7C5B">
            <w:pPr>
              <w:spacing w:before="120" w:after="120"/>
              <w:rPr>
                <w:color w:val="000000" w:themeColor="text1"/>
                <w:sz w:val="22"/>
                <w:szCs w:val="22"/>
                <w:highlight w:val="yellow"/>
              </w:rPr>
            </w:pPr>
            <w:r w:rsidRPr="00182E08">
              <w:rPr>
                <w:color w:val="000000" w:themeColor="text1"/>
                <w:sz w:val="22"/>
                <w:szCs w:val="22"/>
              </w:rPr>
              <w:t xml:space="preserve"> </w:t>
            </w:r>
            <w:r w:rsidR="00CB472B" w:rsidRPr="00182E08">
              <w:rPr>
                <w:color w:val="000000" w:themeColor="text1"/>
                <w:sz w:val="22"/>
                <w:szCs w:val="22"/>
              </w:rPr>
              <w:t>First Issue</w:t>
            </w:r>
          </w:p>
        </w:tc>
      </w:tr>
      <w:tr w:rsidR="00167BC6" w:rsidRPr="002D270B" w14:paraId="667E8710" w14:textId="77777777" w:rsidTr="00BF11DB">
        <w:trPr>
          <w:trHeight w:val="594"/>
        </w:trPr>
        <w:tc>
          <w:tcPr>
            <w:tcW w:w="1134" w:type="dxa"/>
          </w:tcPr>
          <w:p w14:paraId="525E6822" w14:textId="318C2037" w:rsidR="00167BC6" w:rsidRPr="00BC1A43" w:rsidRDefault="00D76DA1" w:rsidP="00167BC6">
            <w:pPr>
              <w:spacing w:before="120" w:after="120"/>
              <w:rPr>
                <w:color w:val="000000" w:themeColor="text1"/>
                <w:sz w:val="22"/>
              </w:rPr>
            </w:pPr>
            <w:proofErr w:type="spellStart"/>
            <w:r>
              <w:rPr>
                <w:color w:val="000000" w:themeColor="text1"/>
                <w:sz w:val="22"/>
              </w:rPr>
              <w:t>V2.0</w:t>
            </w:r>
            <w:proofErr w:type="spellEnd"/>
          </w:p>
        </w:tc>
        <w:tc>
          <w:tcPr>
            <w:tcW w:w="1418" w:type="dxa"/>
          </w:tcPr>
          <w:p w14:paraId="0ACDD4DE" w14:textId="75CD287E" w:rsidR="00167BC6" w:rsidRPr="00182E08" w:rsidRDefault="00D76DA1" w:rsidP="00167BC6">
            <w:pPr>
              <w:spacing w:before="120" w:after="120"/>
              <w:rPr>
                <w:color w:val="000000" w:themeColor="text1"/>
                <w:sz w:val="22"/>
                <w:szCs w:val="22"/>
              </w:rPr>
            </w:pPr>
            <w:r w:rsidRPr="00182E08">
              <w:rPr>
                <w:color w:val="000000" w:themeColor="text1"/>
                <w:sz w:val="22"/>
                <w:szCs w:val="22"/>
              </w:rPr>
              <w:t>14/03/24</w:t>
            </w:r>
          </w:p>
        </w:tc>
        <w:tc>
          <w:tcPr>
            <w:tcW w:w="2126" w:type="dxa"/>
          </w:tcPr>
          <w:p w14:paraId="156C0D6F" w14:textId="0AC94A29" w:rsidR="00167BC6" w:rsidRPr="00182E08" w:rsidRDefault="00D76DA1" w:rsidP="00167BC6">
            <w:pPr>
              <w:spacing w:before="120" w:after="120"/>
              <w:rPr>
                <w:color w:val="000000" w:themeColor="text1"/>
                <w:sz w:val="22"/>
                <w:szCs w:val="22"/>
              </w:rPr>
            </w:pPr>
            <w:r w:rsidRPr="00182E08">
              <w:rPr>
                <w:color w:val="000000" w:themeColor="text1"/>
                <w:sz w:val="22"/>
                <w:szCs w:val="22"/>
              </w:rPr>
              <w:t>Quality &amp; Safety Committee</w:t>
            </w:r>
          </w:p>
        </w:tc>
        <w:tc>
          <w:tcPr>
            <w:tcW w:w="992" w:type="dxa"/>
            <w:gridSpan w:val="2"/>
          </w:tcPr>
          <w:p w14:paraId="6D4C2B6C" w14:textId="77777777" w:rsidR="00167BC6" w:rsidRPr="00182E08" w:rsidRDefault="00167BC6" w:rsidP="00167BC6">
            <w:pPr>
              <w:spacing w:before="120" w:after="120"/>
              <w:ind w:left="294" w:hanging="294"/>
              <w:rPr>
                <w:color w:val="000000" w:themeColor="text1"/>
                <w:sz w:val="22"/>
                <w:szCs w:val="22"/>
              </w:rPr>
            </w:pPr>
          </w:p>
        </w:tc>
        <w:tc>
          <w:tcPr>
            <w:tcW w:w="3828" w:type="dxa"/>
          </w:tcPr>
          <w:p w14:paraId="1E2AAEBF" w14:textId="5781BF08" w:rsidR="00167BC6" w:rsidRPr="00182E08" w:rsidRDefault="00BF11DB" w:rsidP="00D76DA1">
            <w:pPr>
              <w:tabs>
                <w:tab w:val="left" w:pos="1032"/>
              </w:tabs>
              <w:spacing w:before="120" w:after="120"/>
              <w:rPr>
                <w:color w:val="000000" w:themeColor="text1"/>
                <w:sz w:val="22"/>
                <w:szCs w:val="22"/>
              </w:rPr>
            </w:pPr>
            <w:r>
              <w:rPr>
                <w:color w:val="000000" w:themeColor="text1"/>
                <w:sz w:val="22"/>
                <w:szCs w:val="22"/>
              </w:rPr>
              <w:t>Second Issue</w:t>
            </w:r>
          </w:p>
        </w:tc>
      </w:tr>
      <w:tr w:rsidR="00167BC6" w:rsidRPr="002D270B" w14:paraId="2A40F21F" w14:textId="77777777" w:rsidTr="00BF11DB">
        <w:trPr>
          <w:trHeight w:val="594"/>
        </w:trPr>
        <w:tc>
          <w:tcPr>
            <w:tcW w:w="1134" w:type="dxa"/>
          </w:tcPr>
          <w:p w14:paraId="1F105B10" w14:textId="77777777" w:rsidR="00167BC6" w:rsidRPr="002D270B" w:rsidRDefault="00167BC6" w:rsidP="00167BC6">
            <w:pPr>
              <w:spacing w:before="120" w:after="120"/>
              <w:rPr>
                <w:color w:val="000000" w:themeColor="text1"/>
                <w:sz w:val="22"/>
              </w:rPr>
            </w:pPr>
          </w:p>
        </w:tc>
        <w:tc>
          <w:tcPr>
            <w:tcW w:w="1418" w:type="dxa"/>
          </w:tcPr>
          <w:p w14:paraId="51823E04" w14:textId="77777777" w:rsidR="00167BC6" w:rsidRPr="002D270B" w:rsidRDefault="00167BC6" w:rsidP="00167BC6">
            <w:pPr>
              <w:spacing w:before="120" w:after="120"/>
              <w:rPr>
                <w:color w:val="000000" w:themeColor="text1"/>
                <w:sz w:val="22"/>
              </w:rPr>
            </w:pPr>
          </w:p>
        </w:tc>
        <w:tc>
          <w:tcPr>
            <w:tcW w:w="2126" w:type="dxa"/>
          </w:tcPr>
          <w:p w14:paraId="0C920B0E" w14:textId="77777777" w:rsidR="00167BC6" w:rsidRPr="002D270B" w:rsidRDefault="00167BC6" w:rsidP="00167BC6">
            <w:pPr>
              <w:spacing w:before="120" w:after="120"/>
              <w:rPr>
                <w:color w:val="000000" w:themeColor="text1"/>
                <w:sz w:val="22"/>
              </w:rPr>
            </w:pPr>
          </w:p>
        </w:tc>
        <w:tc>
          <w:tcPr>
            <w:tcW w:w="992" w:type="dxa"/>
            <w:gridSpan w:val="2"/>
          </w:tcPr>
          <w:p w14:paraId="59BEC544" w14:textId="77777777" w:rsidR="00167BC6" w:rsidRPr="002D270B" w:rsidRDefault="00167BC6" w:rsidP="00167BC6">
            <w:pPr>
              <w:spacing w:before="120" w:after="120"/>
              <w:rPr>
                <w:color w:val="000000" w:themeColor="text1"/>
                <w:sz w:val="22"/>
              </w:rPr>
            </w:pPr>
          </w:p>
        </w:tc>
        <w:tc>
          <w:tcPr>
            <w:tcW w:w="3828" w:type="dxa"/>
          </w:tcPr>
          <w:p w14:paraId="06A2AFDA" w14:textId="77777777" w:rsidR="00167BC6" w:rsidRPr="002D270B" w:rsidRDefault="00167BC6" w:rsidP="00167BC6">
            <w:pPr>
              <w:spacing w:before="120" w:after="120"/>
              <w:rPr>
                <w:color w:val="000000" w:themeColor="text1"/>
                <w:sz w:val="22"/>
              </w:rPr>
            </w:pPr>
          </w:p>
        </w:tc>
      </w:tr>
    </w:tbl>
    <w:p w14:paraId="18956462" w14:textId="77777777" w:rsidR="00E06F93" w:rsidRDefault="00E06F93" w:rsidP="00E06F93"/>
    <w:p w14:paraId="3638C444" w14:textId="77777777" w:rsidR="00E06F93" w:rsidRPr="002D270B" w:rsidRDefault="00E06F93" w:rsidP="007F1070">
      <w:pPr>
        <w:pStyle w:val="Heading3"/>
      </w:pPr>
      <w:bookmarkStart w:id="43" w:name="_Toc130294834"/>
      <w:r w:rsidRPr="002D270B">
        <w:t xml:space="preserve">Appendix </w:t>
      </w:r>
      <w:r>
        <w:t>2</w:t>
      </w:r>
      <w:r w:rsidRPr="002D270B">
        <w:t>: Revi</w:t>
      </w:r>
      <w:r>
        <w:t>ew</w:t>
      </w:r>
      <w:r w:rsidRPr="002D270B">
        <w:t xml:space="preserve"> History</w:t>
      </w:r>
      <w:bookmarkEnd w:id="43"/>
    </w:p>
    <w:p w14:paraId="3ACE352D" w14:textId="77777777" w:rsidR="00E06F93" w:rsidRPr="002D270B" w:rsidRDefault="00E06F93" w:rsidP="00E06F93"/>
    <w:tbl>
      <w:tblPr>
        <w:tblStyle w:val="TableGrid"/>
        <w:tblW w:w="97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701"/>
        <w:gridCol w:w="1843"/>
        <w:gridCol w:w="236"/>
        <w:gridCol w:w="1323"/>
        <w:gridCol w:w="142"/>
        <w:gridCol w:w="3119"/>
        <w:gridCol w:w="208"/>
      </w:tblGrid>
      <w:tr w:rsidR="007F1070" w:rsidRPr="007F1070" w14:paraId="1EA41449" w14:textId="77777777" w:rsidTr="0020383B">
        <w:trPr>
          <w:gridAfter w:val="1"/>
          <w:wAfter w:w="208" w:type="dxa"/>
          <w:trHeight w:val="463"/>
        </w:trPr>
        <w:tc>
          <w:tcPr>
            <w:tcW w:w="1134" w:type="dxa"/>
            <w:shd w:val="clear" w:color="auto" w:fill="EEECE1"/>
            <w:vAlign w:val="center"/>
          </w:tcPr>
          <w:p w14:paraId="13DADC56" w14:textId="77777777" w:rsidR="00E06F93" w:rsidRPr="00593BA2" w:rsidRDefault="00E06F93" w:rsidP="002B7C5B">
            <w:pPr>
              <w:spacing w:before="120" w:after="120"/>
              <w:rPr>
                <w:b/>
                <w:bCs/>
                <w:sz w:val="22"/>
              </w:rPr>
            </w:pPr>
            <w:r w:rsidRPr="00593BA2">
              <w:rPr>
                <w:b/>
                <w:bCs/>
                <w:sz w:val="22"/>
              </w:rPr>
              <w:t>Version</w:t>
            </w:r>
          </w:p>
        </w:tc>
        <w:tc>
          <w:tcPr>
            <w:tcW w:w="1701" w:type="dxa"/>
            <w:shd w:val="clear" w:color="auto" w:fill="EEECE1"/>
            <w:vAlign w:val="center"/>
          </w:tcPr>
          <w:p w14:paraId="4E4392AD" w14:textId="77777777" w:rsidR="00E06F93" w:rsidRPr="00593BA2" w:rsidRDefault="00E06F93" w:rsidP="002B7C5B">
            <w:pPr>
              <w:spacing w:before="120" w:after="120"/>
              <w:rPr>
                <w:b/>
                <w:bCs/>
                <w:sz w:val="22"/>
              </w:rPr>
            </w:pPr>
            <w:r w:rsidRPr="00593BA2">
              <w:rPr>
                <w:b/>
                <w:bCs/>
                <w:sz w:val="22"/>
              </w:rPr>
              <w:t>Date</w:t>
            </w:r>
          </w:p>
        </w:tc>
        <w:tc>
          <w:tcPr>
            <w:tcW w:w="1843" w:type="dxa"/>
            <w:shd w:val="clear" w:color="auto" w:fill="EEECE1"/>
            <w:vAlign w:val="center"/>
          </w:tcPr>
          <w:p w14:paraId="115EE2F9" w14:textId="77777777" w:rsidR="00E06F93" w:rsidRPr="00593BA2" w:rsidRDefault="00E06F93" w:rsidP="002B7C5B">
            <w:pPr>
              <w:spacing w:before="120" w:after="120"/>
              <w:rPr>
                <w:b/>
                <w:bCs/>
                <w:sz w:val="22"/>
              </w:rPr>
            </w:pPr>
            <w:r w:rsidRPr="00593BA2">
              <w:rPr>
                <w:b/>
                <w:bCs/>
                <w:sz w:val="22"/>
              </w:rPr>
              <w:t>Reviewed by</w:t>
            </w:r>
          </w:p>
        </w:tc>
        <w:tc>
          <w:tcPr>
            <w:tcW w:w="1559" w:type="dxa"/>
            <w:gridSpan w:val="2"/>
            <w:shd w:val="clear" w:color="auto" w:fill="EEECE1"/>
          </w:tcPr>
          <w:p w14:paraId="0036220F" w14:textId="77777777" w:rsidR="00E06F93" w:rsidRPr="00593BA2" w:rsidRDefault="00E06F93" w:rsidP="002B7C5B">
            <w:pPr>
              <w:spacing w:before="120" w:after="120"/>
              <w:rPr>
                <w:b/>
                <w:bCs/>
                <w:sz w:val="22"/>
              </w:rPr>
            </w:pPr>
            <w:r w:rsidRPr="00593BA2">
              <w:rPr>
                <w:b/>
                <w:bCs/>
                <w:sz w:val="22"/>
              </w:rPr>
              <w:t>Changes Required Y/N?</w:t>
            </w:r>
          </w:p>
        </w:tc>
        <w:tc>
          <w:tcPr>
            <w:tcW w:w="3261" w:type="dxa"/>
            <w:gridSpan w:val="2"/>
            <w:shd w:val="clear" w:color="auto" w:fill="EEECE1"/>
          </w:tcPr>
          <w:p w14:paraId="37C54462" w14:textId="77777777" w:rsidR="00E06F93" w:rsidRPr="00593BA2" w:rsidRDefault="00E06F93" w:rsidP="002B7C5B">
            <w:pPr>
              <w:spacing w:before="120" w:after="120"/>
              <w:ind w:right="-2374"/>
              <w:rPr>
                <w:b/>
                <w:bCs/>
                <w:sz w:val="22"/>
              </w:rPr>
            </w:pPr>
            <w:r w:rsidRPr="00593BA2">
              <w:rPr>
                <w:b/>
                <w:bCs/>
                <w:sz w:val="22"/>
              </w:rPr>
              <w:t>Summary of changes</w:t>
            </w:r>
          </w:p>
          <w:p w14:paraId="25DD4084" w14:textId="31FDB7E7" w:rsidR="007F1070" w:rsidRPr="00593BA2" w:rsidRDefault="007F1070" w:rsidP="007F1070">
            <w:pPr>
              <w:spacing w:before="120" w:after="120"/>
              <w:ind w:right="-2374"/>
              <w:rPr>
                <w:b/>
                <w:bCs/>
                <w:sz w:val="22"/>
              </w:rPr>
            </w:pPr>
          </w:p>
          <w:p w14:paraId="3400D2CF" w14:textId="79F58459" w:rsidR="00E06F93" w:rsidRPr="00593BA2" w:rsidRDefault="00E06F93" w:rsidP="002B7C5B">
            <w:pPr>
              <w:spacing w:before="120" w:after="120"/>
              <w:ind w:right="-2374"/>
              <w:rPr>
                <w:b/>
                <w:bCs/>
                <w:sz w:val="22"/>
              </w:rPr>
            </w:pPr>
          </w:p>
        </w:tc>
      </w:tr>
      <w:tr w:rsidR="00E06F93" w:rsidRPr="002D270B" w14:paraId="27F13F70" w14:textId="77777777" w:rsidTr="00182E08">
        <w:trPr>
          <w:gridAfter w:val="1"/>
          <w:wAfter w:w="208" w:type="dxa"/>
          <w:trHeight w:val="594"/>
        </w:trPr>
        <w:tc>
          <w:tcPr>
            <w:tcW w:w="1134" w:type="dxa"/>
          </w:tcPr>
          <w:p w14:paraId="17AAFA21" w14:textId="7F7EDB1E" w:rsidR="00E06F93" w:rsidRPr="00BC1A43" w:rsidRDefault="00593BA2" w:rsidP="002B7C5B">
            <w:pPr>
              <w:spacing w:before="120" w:after="120"/>
              <w:rPr>
                <w:color w:val="000000" w:themeColor="text1"/>
                <w:sz w:val="22"/>
              </w:rPr>
            </w:pPr>
            <w:proofErr w:type="spellStart"/>
            <w:r>
              <w:rPr>
                <w:color w:val="000000" w:themeColor="text1"/>
                <w:sz w:val="22"/>
              </w:rPr>
              <w:t>V2.0</w:t>
            </w:r>
            <w:proofErr w:type="spellEnd"/>
          </w:p>
        </w:tc>
        <w:tc>
          <w:tcPr>
            <w:tcW w:w="1701" w:type="dxa"/>
          </w:tcPr>
          <w:p w14:paraId="154A9404" w14:textId="0D0A14CB" w:rsidR="00E06F93" w:rsidRPr="00BC1A43" w:rsidRDefault="00593BA2" w:rsidP="002B7C5B">
            <w:pPr>
              <w:spacing w:before="120" w:after="120"/>
              <w:rPr>
                <w:color w:val="000000" w:themeColor="text1"/>
                <w:sz w:val="22"/>
              </w:rPr>
            </w:pPr>
            <w:r>
              <w:rPr>
                <w:color w:val="000000" w:themeColor="text1"/>
                <w:sz w:val="22"/>
              </w:rPr>
              <w:t>22/02/2024</w:t>
            </w:r>
          </w:p>
        </w:tc>
        <w:tc>
          <w:tcPr>
            <w:tcW w:w="1843" w:type="dxa"/>
          </w:tcPr>
          <w:p w14:paraId="691D10A1" w14:textId="3E4FEAF9" w:rsidR="00E06F93" w:rsidRPr="00BC1A43" w:rsidRDefault="00182E08" w:rsidP="002B7C5B">
            <w:pPr>
              <w:spacing w:before="120" w:after="120"/>
              <w:rPr>
                <w:color w:val="000000" w:themeColor="text1"/>
                <w:sz w:val="22"/>
              </w:rPr>
            </w:pPr>
            <w:r>
              <w:rPr>
                <w:color w:val="000000" w:themeColor="text1"/>
                <w:sz w:val="22"/>
              </w:rPr>
              <w:t>Chair &amp; Governance Lead</w:t>
            </w:r>
          </w:p>
        </w:tc>
        <w:tc>
          <w:tcPr>
            <w:tcW w:w="1701" w:type="dxa"/>
            <w:gridSpan w:val="3"/>
          </w:tcPr>
          <w:p w14:paraId="1B13CCA7" w14:textId="5632A5F9" w:rsidR="00E06F93" w:rsidRPr="00BC1A43" w:rsidRDefault="00593BA2" w:rsidP="002B7C5B">
            <w:pPr>
              <w:spacing w:before="120" w:after="120"/>
              <w:rPr>
                <w:color w:val="000000" w:themeColor="text1"/>
                <w:sz w:val="22"/>
              </w:rPr>
            </w:pPr>
            <w:r>
              <w:rPr>
                <w:color w:val="000000" w:themeColor="text1"/>
                <w:sz w:val="22"/>
              </w:rPr>
              <w:t>Y</w:t>
            </w:r>
          </w:p>
        </w:tc>
        <w:tc>
          <w:tcPr>
            <w:tcW w:w="3119" w:type="dxa"/>
          </w:tcPr>
          <w:p w14:paraId="619EE62D" w14:textId="0C08D03E" w:rsidR="00E06F93" w:rsidRPr="002D270B" w:rsidRDefault="00593BA2" w:rsidP="002B7C5B">
            <w:pPr>
              <w:spacing w:before="120" w:after="120"/>
              <w:rPr>
                <w:color w:val="000000" w:themeColor="text1"/>
                <w:sz w:val="22"/>
                <w:highlight w:val="yellow"/>
              </w:rPr>
            </w:pPr>
            <w:r w:rsidRPr="00D76DA1">
              <w:rPr>
                <w:color w:val="000000" w:themeColor="text1"/>
                <w:sz w:val="22"/>
              </w:rPr>
              <w:t>Moved to bi-monthly</w:t>
            </w:r>
            <w:r w:rsidR="00DF7349">
              <w:rPr>
                <w:color w:val="000000" w:themeColor="text1"/>
                <w:sz w:val="22"/>
              </w:rPr>
              <w:t>.</w:t>
            </w:r>
          </w:p>
        </w:tc>
      </w:tr>
      <w:tr w:rsidR="00E06F93" w:rsidRPr="002D270B" w14:paraId="25405765" w14:textId="77777777" w:rsidTr="00182E08">
        <w:trPr>
          <w:trHeight w:val="594"/>
        </w:trPr>
        <w:tc>
          <w:tcPr>
            <w:tcW w:w="1134" w:type="dxa"/>
          </w:tcPr>
          <w:p w14:paraId="6D1B8586" w14:textId="77777777" w:rsidR="00E06F93" w:rsidRPr="002D270B" w:rsidRDefault="00E06F93" w:rsidP="002B7C5B">
            <w:pPr>
              <w:spacing w:before="120" w:after="120"/>
              <w:rPr>
                <w:color w:val="000000" w:themeColor="text1"/>
                <w:sz w:val="22"/>
              </w:rPr>
            </w:pPr>
          </w:p>
        </w:tc>
        <w:tc>
          <w:tcPr>
            <w:tcW w:w="1701" w:type="dxa"/>
          </w:tcPr>
          <w:p w14:paraId="53DE5DB7" w14:textId="77777777" w:rsidR="00E06F93" w:rsidRPr="002D270B" w:rsidRDefault="00E06F93" w:rsidP="002B7C5B">
            <w:pPr>
              <w:spacing w:before="120" w:after="120"/>
              <w:rPr>
                <w:color w:val="000000" w:themeColor="text1"/>
                <w:sz w:val="22"/>
              </w:rPr>
            </w:pPr>
          </w:p>
        </w:tc>
        <w:tc>
          <w:tcPr>
            <w:tcW w:w="1843" w:type="dxa"/>
          </w:tcPr>
          <w:p w14:paraId="14BE0F06" w14:textId="77777777" w:rsidR="00E06F93" w:rsidRPr="002D270B" w:rsidRDefault="00E06F93" w:rsidP="002B7C5B">
            <w:pPr>
              <w:spacing w:before="120" w:after="120"/>
              <w:rPr>
                <w:color w:val="000000" w:themeColor="text1"/>
                <w:sz w:val="22"/>
              </w:rPr>
            </w:pPr>
          </w:p>
        </w:tc>
        <w:tc>
          <w:tcPr>
            <w:tcW w:w="236" w:type="dxa"/>
          </w:tcPr>
          <w:p w14:paraId="5A530EFA" w14:textId="77777777" w:rsidR="00E06F93" w:rsidRPr="002D270B" w:rsidRDefault="00E06F93" w:rsidP="002B7C5B">
            <w:pPr>
              <w:spacing w:before="120" w:after="120"/>
              <w:ind w:left="294" w:hanging="294"/>
              <w:rPr>
                <w:color w:val="000000" w:themeColor="text1"/>
                <w:sz w:val="22"/>
              </w:rPr>
            </w:pPr>
          </w:p>
        </w:tc>
        <w:tc>
          <w:tcPr>
            <w:tcW w:w="4792" w:type="dxa"/>
            <w:gridSpan w:val="4"/>
          </w:tcPr>
          <w:p w14:paraId="3F7276B2" w14:textId="77777777" w:rsidR="00E06F93" w:rsidRPr="002D270B" w:rsidRDefault="00E06F93" w:rsidP="002B7C5B">
            <w:pPr>
              <w:spacing w:before="120" w:after="120"/>
              <w:rPr>
                <w:color w:val="000000" w:themeColor="text1"/>
                <w:sz w:val="22"/>
              </w:rPr>
            </w:pPr>
          </w:p>
        </w:tc>
      </w:tr>
      <w:tr w:rsidR="00E06F93" w:rsidRPr="002D270B" w14:paraId="009B5C34" w14:textId="77777777" w:rsidTr="00182E08">
        <w:trPr>
          <w:trHeight w:val="594"/>
        </w:trPr>
        <w:tc>
          <w:tcPr>
            <w:tcW w:w="1134" w:type="dxa"/>
          </w:tcPr>
          <w:p w14:paraId="3065712B" w14:textId="77777777" w:rsidR="00E06F93" w:rsidRPr="002D270B" w:rsidRDefault="00E06F93" w:rsidP="002B7C5B">
            <w:pPr>
              <w:spacing w:before="120" w:after="120"/>
              <w:rPr>
                <w:color w:val="000000" w:themeColor="text1"/>
                <w:sz w:val="22"/>
              </w:rPr>
            </w:pPr>
          </w:p>
        </w:tc>
        <w:tc>
          <w:tcPr>
            <w:tcW w:w="1701" w:type="dxa"/>
          </w:tcPr>
          <w:p w14:paraId="3EB3504B" w14:textId="77777777" w:rsidR="00E06F93" w:rsidRPr="002D270B" w:rsidRDefault="00E06F93" w:rsidP="002B7C5B">
            <w:pPr>
              <w:spacing w:before="120" w:after="120"/>
              <w:rPr>
                <w:color w:val="000000" w:themeColor="text1"/>
                <w:sz w:val="22"/>
              </w:rPr>
            </w:pPr>
          </w:p>
        </w:tc>
        <w:tc>
          <w:tcPr>
            <w:tcW w:w="1843" w:type="dxa"/>
          </w:tcPr>
          <w:p w14:paraId="001C26A4" w14:textId="77777777" w:rsidR="00E06F93" w:rsidRPr="002D270B" w:rsidRDefault="00E06F93" w:rsidP="002B7C5B">
            <w:pPr>
              <w:spacing w:before="120" w:after="120"/>
              <w:rPr>
                <w:color w:val="000000" w:themeColor="text1"/>
                <w:sz w:val="22"/>
              </w:rPr>
            </w:pPr>
          </w:p>
        </w:tc>
        <w:tc>
          <w:tcPr>
            <w:tcW w:w="236" w:type="dxa"/>
          </w:tcPr>
          <w:p w14:paraId="53030970" w14:textId="77777777" w:rsidR="00E06F93" w:rsidRPr="002D270B" w:rsidRDefault="00E06F93" w:rsidP="002B7C5B">
            <w:pPr>
              <w:spacing w:before="120" w:after="120"/>
              <w:rPr>
                <w:color w:val="000000" w:themeColor="text1"/>
                <w:sz w:val="22"/>
              </w:rPr>
            </w:pPr>
          </w:p>
        </w:tc>
        <w:tc>
          <w:tcPr>
            <w:tcW w:w="4792" w:type="dxa"/>
            <w:gridSpan w:val="4"/>
          </w:tcPr>
          <w:p w14:paraId="368DFFCE" w14:textId="77777777" w:rsidR="00E06F93" w:rsidRPr="002D270B" w:rsidRDefault="00E06F93" w:rsidP="002B7C5B">
            <w:pPr>
              <w:spacing w:before="120" w:after="120"/>
              <w:rPr>
                <w:color w:val="000000" w:themeColor="text1"/>
                <w:sz w:val="22"/>
              </w:rPr>
            </w:pPr>
          </w:p>
        </w:tc>
      </w:tr>
    </w:tbl>
    <w:p w14:paraId="632CEC9D" w14:textId="77777777" w:rsidR="00E06F93" w:rsidRPr="002D270B" w:rsidRDefault="00E06F93" w:rsidP="00E06F93"/>
    <w:p w14:paraId="4D7E25F1" w14:textId="77777777" w:rsidR="00E06F93" w:rsidRPr="002D270B" w:rsidRDefault="00E06F93" w:rsidP="00E06F93"/>
    <w:p w14:paraId="7B826ADC" w14:textId="54FF270B" w:rsidR="00E06F93" w:rsidRPr="007F1070" w:rsidRDefault="00E06F93" w:rsidP="007F1070">
      <w:pPr>
        <w:spacing w:line="276" w:lineRule="auto"/>
        <w:rPr>
          <w:color w:val="000000" w:themeColor="text1"/>
        </w:rPr>
      </w:pPr>
      <w:r w:rsidRPr="007F1070">
        <w:rPr>
          <w:b/>
          <w:bCs/>
          <w:color w:val="000000" w:themeColor="text1"/>
        </w:rPr>
        <w:t>Review date:</w:t>
      </w:r>
      <w:r w:rsidRPr="007F1070">
        <w:rPr>
          <w:color w:val="000000" w:themeColor="text1"/>
        </w:rPr>
        <w:t xml:space="preserve"> </w:t>
      </w:r>
      <w:r w:rsidR="00D76DA1">
        <w:rPr>
          <w:color w:val="000000" w:themeColor="text1"/>
        </w:rPr>
        <w:tab/>
        <w:t>March 2025</w:t>
      </w:r>
    </w:p>
    <w:p w14:paraId="554A71BB" w14:textId="7E222972" w:rsidR="00E06F93" w:rsidRPr="007F1070" w:rsidRDefault="00E06F93" w:rsidP="007F1070">
      <w:pPr>
        <w:spacing w:line="276" w:lineRule="auto"/>
        <w:rPr>
          <w:color w:val="000000" w:themeColor="text1"/>
        </w:rPr>
      </w:pPr>
      <w:r w:rsidRPr="007F1070">
        <w:rPr>
          <w:b/>
          <w:bCs/>
          <w:color w:val="000000" w:themeColor="text1"/>
        </w:rPr>
        <w:t>Contact:</w:t>
      </w:r>
      <w:r w:rsidRPr="007F1070">
        <w:rPr>
          <w:color w:val="000000" w:themeColor="text1"/>
        </w:rPr>
        <w:t xml:space="preserve"> </w:t>
      </w:r>
      <w:r w:rsidR="007F1070" w:rsidRPr="007F1070">
        <w:rPr>
          <w:color w:val="000000" w:themeColor="text1"/>
        </w:rPr>
        <w:tab/>
      </w:r>
      <w:r w:rsidR="007F1070" w:rsidRPr="007F1070">
        <w:rPr>
          <w:color w:val="000000" w:themeColor="text1"/>
        </w:rPr>
        <w:tab/>
      </w:r>
      <w:r w:rsidR="00182E08">
        <w:rPr>
          <w:color w:val="000000" w:themeColor="text1"/>
        </w:rPr>
        <w:t xml:space="preserve">ICB Corporate Governance Team </w:t>
      </w:r>
    </w:p>
    <w:p w14:paraId="23F9FDDC" w14:textId="77777777" w:rsidR="00E06F93" w:rsidRPr="007F1070" w:rsidRDefault="00E06F93" w:rsidP="007F1070">
      <w:pPr>
        <w:spacing w:line="276" w:lineRule="auto"/>
        <w:rPr>
          <w:color w:val="000000" w:themeColor="text1"/>
        </w:rPr>
      </w:pPr>
    </w:p>
    <w:p w14:paraId="488C9C1D" w14:textId="77777777" w:rsidR="00E06F93" w:rsidRPr="007F1070" w:rsidRDefault="00E06F93" w:rsidP="007F1070">
      <w:pPr>
        <w:spacing w:line="276" w:lineRule="auto"/>
        <w:rPr>
          <w:color w:val="000000" w:themeColor="text1"/>
        </w:rPr>
      </w:pPr>
      <w:r w:rsidRPr="007F1070">
        <w:rPr>
          <w:b/>
          <w:bCs/>
        </w:rPr>
        <w:t>Document control</w:t>
      </w:r>
    </w:p>
    <w:p w14:paraId="554DF168" w14:textId="77777777" w:rsidR="00E06F93" w:rsidRPr="007F1070" w:rsidRDefault="00E06F93" w:rsidP="007F1070">
      <w:pPr>
        <w:spacing w:line="276" w:lineRule="auto"/>
      </w:pPr>
      <w:r w:rsidRPr="007F1070">
        <w:t xml:space="preserve">The controlled copy of this document is maintained by the governance team in the Governance Handbook, here </w:t>
      </w:r>
      <w:hyperlink r:id="rId13" w:history="1">
        <w:r w:rsidRPr="007F1070">
          <w:rPr>
            <w:rStyle w:val="Hyperlink"/>
          </w:rPr>
          <w:t>https://northeastnorthcumbria.nhs.uk/about-us/corporate-information/governance/</w:t>
        </w:r>
      </w:hyperlink>
    </w:p>
    <w:p w14:paraId="2A32F9B3" w14:textId="77777777" w:rsidR="00E06F93" w:rsidRPr="007F1070" w:rsidRDefault="00E06F93" w:rsidP="007F1070">
      <w:pPr>
        <w:spacing w:line="276" w:lineRule="auto"/>
      </w:pPr>
    </w:p>
    <w:p w14:paraId="3DE8B8A4" w14:textId="07388A0A" w:rsidR="00AE7ABC" w:rsidRPr="007F1070" w:rsidRDefault="00E06F93" w:rsidP="007F1070">
      <w:pPr>
        <w:spacing w:line="276" w:lineRule="auto"/>
      </w:pPr>
      <w:r w:rsidRPr="007F1070">
        <w:t>Any copies of this document held outside of the Governance Handbook, in whatever format (e.g., paper, email attachment), are considered to have passed out of control and should be checked for currency and validity.</w:t>
      </w:r>
    </w:p>
    <w:p w14:paraId="2BB98B7B" w14:textId="77777777" w:rsidR="00B4444B" w:rsidRPr="007F1070" w:rsidRDefault="00B4444B" w:rsidP="007F1070">
      <w:pPr>
        <w:spacing w:line="276" w:lineRule="auto"/>
        <w:rPr>
          <w:rFonts w:ascii="Calibri" w:eastAsia="Calibri" w:hAnsi="Calibri" w:cs="Times New Roman"/>
        </w:rPr>
      </w:pPr>
    </w:p>
    <w:sectPr w:rsidR="00B4444B" w:rsidRPr="007F1070" w:rsidSect="00521F0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D7F2" w14:textId="77777777" w:rsidR="006C1136" w:rsidRDefault="006C1136" w:rsidP="00491684">
      <w:r>
        <w:separator/>
      </w:r>
    </w:p>
  </w:endnote>
  <w:endnote w:type="continuationSeparator" w:id="0">
    <w:p w14:paraId="55B33F2B" w14:textId="77777777" w:rsidR="006C1136" w:rsidRDefault="006C1136"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33B9" w14:textId="77777777" w:rsidR="00C1152E" w:rsidRDefault="00C1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3596"/>
      <w:docPartObj>
        <w:docPartGallery w:val="Page Numbers (Bottom of Page)"/>
        <w:docPartUnique/>
      </w:docPartObj>
    </w:sdtPr>
    <w:sdtEndPr>
      <w:rPr>
        <w:noProof/>
      </w:rPr>
    </w:sdtEndPr>
    <w:sdtContent>
      <w:p w14:paraId="62665BF9" w14:textId="2AEB3E50" w:rsidR="00BF383B" w:rsidRDefault="00BF3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6D520" w14:textId="77777777" w:rsidR="00BF383B" w:rsidRDefault="00BF3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9E0E" w14:textId="77777777" w:rsidR="00C1152E" w:rsidRDefault="00C1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D0D6" w14:textId="77777777" w:rsidR="006C1136" w:rsidRDefault="006C1136" w:rsidP="00491684">
      <w:r>
        <w:separator/>
      </w:r>
    </w:p>
  </w:footnote>
  <w:footnote w:type="continuationSeparator" w:id="0">
    <w:p w14:paraId="181ECB61" w14:textId="77777777" w:rsidR="006C1136" w:rsidRDefault="006C1136"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BE9B" w14:textId="6AAC4724" w:rsidR="00F95A50" w:rsidRDefault="00F9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7B5" w14:textId="2C4CDD23" w:rsidR="00E678A9" w:rsidRPr="00FB57DB" w:rsidRDefault="00E678A9">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23AE" w14:textId="458DC430" w:rsidR="00F95A50" w:rsidRDefault="00F9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3095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DF2D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79D37A"/>
    <w:multiLevelType w:val="hybridMultilevel"/>
    <w:tmpl w:val="F6C8F2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19">
      <w:start w:val="1"/>
      <w:numFmt w:val="lowerLetter"/>
      <w:lvlText w:val="%5."/>
      <w:lvlJc w:val="left"/>
      <w:pPr>
        <w:ind w:left="1287"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BE6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152022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1B21"/>
    <w:multiLevelType w:val="hybridMultilevel"/>
    <w:tmpl w:val="C8A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5"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617452C"/>
    <w:multiLevelType w:val="hybridMultilevel"/>
    <w:tmpl w:val="D7AA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A242D"/>
    <w:multiLevelType w:val="multilevel"/>
    <w:tmpl w:val="E39A19A6"/>
    <w:lvl w:ilvl="0">
      <w:start w:val="1"/>
      <w:numFmt w:val="decimal"/>
      <w:pStyle w:val="Heading2"/>
      <w:lvlText w:val="%1."/>
      <w:lvlJc w:val="left"/>
      <w:pPr>
        <w:ind w:left="720" w:hanging="360"/>
      </w:pPr>
      <w:rPr>
        <w:color w:val="auto"/>
      </w:r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5"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FF695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9"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30" w15:restartNumberingAfterBreak="0">
    <w:nsid w:val="60FC7D11"/>
    <w:multiLevelType w:val="hybridMultilevel"/>
    <w:tmpl w:val="7B307ED4"/>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25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80201852">
    <w:abstractNumId w:val="16"/>
  </w:num>
  <w:num w:numId="2" w16cid:durableId="2023968426">
    <w:abstractNumId w:val="25"/>
  </w:num>
  <w:num w:numId="3" w16cid:durableId="1399743487">
    <w:abstractNumId w:val="37"/>
  </w:num>
  <w:num w:numId="4" w16cid:durableId="1522861110">
    <w:abstractNumId w:val="22"/>
  </w:num>
  <w:num w:numId="5" w16cid:durableId="410586814">
    <w:abstractNumId w:val="38"/>
  </w:num>
  <w:num w:numId="6" w16cid:durableId="594174518">
    <w:abstractNumId w:val="21"/>
  </w:num>
  <w:num w:numId="7" w16cid:durableId="1803037247">
    <w:abstractNumId w:val="23"/>
  </w:num>
  <w:num w:numId="8" w16cid:durableId="1732731141">
    <w:abstractNumId w:val="13"/>
  </w:num>
  <w:num w:numId="9" w16cid:durableId="1827629904">
    <w:abstractNumId w:val="20"/>
  </w:num>
  <w:num w:numId="10" w16cid:durableId="927154096">
    <w:abstractNumId w:val="32"/>
  </w:num>
  <w:num w:numId="11" w16cid:durableId="1668358184">
    <w:abstractNumId w:val="28"/>
  </w:num>
  <w:num w:numId="12" w16cid:durableId="425463306">
    <w:abstractNumId w:val="34"/>
  </w:num>
  <w:num w:numId="13" w16cid:durableId="1525634190">
    <w:abstractNumId w:val="6"/>
  </w:num>
  <w:num w:numId="14" w16cid:durableId="1712653147">
    <w:abstractNumId w:val="11"/>
  </w:num>
  <w:num w:numId="15" w16cid:durableId="946935225">
    <w:abstractNumId w:val="36"/>
  </w:num>
  <w:num w:numId="16" w16cid:durableId="1873566259">
    <w:abstractNumId w:val="39"/>
  </w:num>
  <w:num w:numId="17" w16cid:durableId="520902247">
    <w:abstractNumId w:val="41"/>
  </w:num>
  <w:num w:numId="18" w16cid:durableId="689574282">
    <w:abstractNumId w:val="35"/>
  </w:num>
  <w:num w:numId="19" w16cid:durableId="1744064455">
    <w:abstractNumId w:val="26"/>
  </w:num>
  <w:num w:numId="20" w16cid:durableId="1805925396">
    <w:abstractNumId w:val="24"/>
  </w:num>
  <w:num w:numId="21" w16cid:durableId="1840776393">
    <w:abstractNumId w:val="31"/>
  </w:num>
  <w:num w:numId="22" w16cid:durableId="1802838791">
    <w:abstractNumId w:val="5"/>
  </w:num>
  <w:num w:numId="23" w16cid:durableId="1011378045">
    <w:abstractNumId w:val="18"/>
  </w:num>
  <w:num w:numId="24" w16cid:durableId="393898189">
    <w:abstractNumId w:val="15"/>
  </w:num>
  <w:num w:numId="25" w16cid:durableId="1504322848">
    <w:abstractNumId w:val="10"/>
  </w:num>
  <w:num w:numId="26" w16cid:durableId="1393887674">
    <w:abstractNumId w:val="8"/>
  </w:num>
  <w:num w:numId="27" w16cid:durableId="2104573454">
    <w:abstractNumId w:val="9"/>
  </w:num>
  <w:num w:numId="28" w16cid:durableId="224604598">
    <w:abstractNumId w:val="33"/>
  </w:num>
  <w:num w:numId="29" w16cid:durableId="328484026">
    <w:abstractNumId w:val="4"/>
  </w:num>
  <w:num w:numId="30" w16cid:durableId="1614049351">
    <w:abstractNumId w:val="29"/>
  </w:num>
  <w:num w:numId="31" w16cid:durableId="238252277">
    <w:abstractNumId w:val="14"/>
  </w:num>
  <w:num w:numId="32" w16cid:durableId="2035570421">
    <w:abstractNumId w:val="2"/>
  </w:num>
  <w:num w:numId="33" w16cid:durableId="1139759401">
    <w:abstractNumId w:val="27"/>
  </w:num>
  <w:num w:numId="34" w16cid:durableId="1851479916">
    <w:abstractNumId w:val="3"/>
  </w:num>
  <w:num w:numId="35" w16cid:durableId="1564370878">
    <w:abstractNumId w:val="30"/>
  </w:num>
  <w:num w:numId="36" w16cid:durableId="1568765699">
    <w:abstractNumId w:val="12"/>
  </w:num>
  <w:num w:numId="37" w16cid:durableId="478689059">
    <w:abstractNumId w:val="40"/>
  </w:num>
  <w:num w:numId="38" w16cid:durableId="450369039">
    <w:abstractNumId w:val="7"/>
  </w:num>
  <w:num w:numId="39" w16cid:durableId="2003072824">
    <w:abstractNumId w:val="1"/>
  </w:num>
  <w:num w:numId="40" w16cid:durableId="2080245087">
    <w:abstractNumId w:val="0"/>
  </w:num>
  <w:num w:numId="41" w16cid:durableId="976185292">
    <w:abstractNumId w:val="17"/>
  </w:num>
  <w:num w:numId="42" w16cid:durableId="28254145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5ED7"/>
    <w:rsid w:val="00007285"/>
    <w:rsid w:val="00007637"/>
    <w:rsid w:val="00020645"/>
    <w:rsid w:val="0003615D"/>
    <w:rsid w:val="00041B94"/>
    <w:rsid w:val="00056487"/>
    <w:rsid w:val="00062982"/>
    <w:rsid w:val="00066210"/>
    <w:rsid w:val="00071E75"/>
    <w:rsid w:val="00082EFD"/>
    <w:rsid w:val="0008465A"/>
    <w:rsid w:val="000915E2"/>
    <w:rsid w:val="00097144"/>
    <w:rsid w:val="000A602F"/>
    <w:rsid w:val="000C6AB0"/>
    <w:rsid w:val="000D1F0E"/>
    <w:rsid w:val="000E6738"/>
    <w:rsid w:val="000F015B"/>
    <w:rsid w:val="000F5594"/>
    <w:rsid w:val="00113CAF"/>
    <w:rsid w:val="00130173"/>
    <w:rsid w:val="0014207E"/>
    <w:rsid w:val="00157F40"/>
    <w:rsid w:val="00162879"/>
    <w:rsid w:val="00167BC6"/>
    <w:rsid w:val="001716F1"/>
    <w:rsid w:val="00171A35"/>
    <w:rsid w:val="00182E08"/>
    <w:rsid w:val="001A0644"/>
    <w:rsid w:val="001A1645"/>
    <w:rsid w:val="001A533C"/>
    <w:rsid w:val="001A6293"/>
    <w:rsid w:val="001A6B16"/>
    <w:rsid w:val="001B41B3"/>
    <w:rsid w:val="001C6ADB"/>
    <w:rsid w:val="001D5800"/>
    <w:rsid w:val="001E1A4E"/>
    <w:rsid w:val="001F00DC"/>
    <w:rsid w:val="001F77C6"/>
    <w:rsid w:val="0020383B"/>
    <w:rsid w:val="0021377B"/>
    <w:rsid w:val="0022019F"/>
    <w:rsid w:val="00222862"/>
    <w:rsid w:val="00265374"/>
    <w:rsid w:val="002713F0"/>
    <w:rsid w:val="00274EAB"/>
    <w:rsid w:val="002829CF"/>
    <w:rsid w:val="00284338"/>
    <w:rsid w:val="00294288"/>
    <w:rsid w:val="002B16A4"/>
    <w:rsid w:val="002B4C3F"/>
    <w:rsid w:val="002B6956"/>
    <w:rsid w:val="002B6C9E"/>
    <w:rsid w:val="002C5128"/>
    <w:rsid w:val="002D034F"/>
    <w:rsid w:val="002E3234"/>
    <w:rsid w:val="002E5494"/>
    <w:rsid w:val="002F43CA"/>
    <w:rsid w:val="002F71D9"/>
    <w:rsid w:val="00306758"/>
    <w:rsid w:val="00315FC0"/>
    <w:rsid w:val="003221C3"/>
    <w:rsid w:val="0032522A"/>
    <w:rsid w:val="00365989"/>
    <w:rsid w:val="0037011A"/>
    <w:rsid w:val="00375353"/>
    <w:rsid w:val="0037660A"/>
    <w:rsid w:val="00382AFE"/>
    <w:rsid w:val="0038449B"/>
    <w:rsid w:val="00386F26"/>
    <w:rsid w:val="003C64FF"/>
    <w:rsid w:val="003D7B5C"/>
    <w:rsid w:val="003E2FAB"/>
    <w:rsid w:val="003E314F"/>
    <w:rsid w:val="003F1635"/>
    <w:rsid w:val="003F5072"/>
    <w:rsid w:val="00406312"/>
    <w:rsid w:val="00411D41"/>
    <w:rsid w:val="004173AE"/>
    <w:rsid w:val="00422BBB"/>
    <w:rsid w:val="00423EB3"/>
    <w:rsid w:val="0043152A"/>
    <w:rsid w:val="00456213"/>
    <w:rsid w:val="004630AD"/>
    <w:rsid w:val="004834BE"/>
    <w:rsid w:val="00491607"/>
    <w:rsid w:val="00491684"/>
    <w:rsid w:val="00496ED6"/>
    <w:rsid w:val="004A2CD6"/>
    <w:rsid w:val="004B33B6"/>
    <w:rsid w:val="004B4920"/>
    <w:rsid w:val="004E333F"/>
    <w:rsid w:val="004F51B7"/>
    <w:rsid w:val="00510576"/>
    <w:rsid w:val="00521F0D"/>
    <w:rsid w:val="00526451"/>
    <w:rsid w:val="00527B11"/>
    <w:rsid w:val="00532F6E"/>
    <w:rsid w:val="00545855"/>
    <w:rsid w:val="00550E31"/>
    <w:rsid w:val="00554274"/>
    <w:rsid w:val="005611BE"/>
    <w:rsid w:val="00561206"/>
    <w:rsid w:val="00571BCF"/>
    <w:rsid w:val="00581251"/>
    <w:rsid w:val="00592C45"/>
    <w:rsid w:val="00593BA2"/>
    <w:rsid w:val="005A4416"/>
    <w:rsid w:val="005A4D43"/>
    <w:rsid w:val="005A5B40"/>
    <w:rsid w:val="005C6C83"/>
    <w:rsid w:val="005E2FB6"/>
    <w:rsid w:val="005E3370"/>
    <w:rsid w:val="005E73CC"/>
    <w:rsid w:val="006035A2"/>
    <w:rsid w:val="0061070A"/>
    <w:rsid w:val="006174D2"/>
    <w:rsid w:val="0063168D"/>
    <w:rsid w:val="006322F4"/>
    <w:rsid w:val="00655365"/>
    <w:rsid w:val="0067588A"/>
    <w:rsid w:val="00683649"/>
    <w:rsid w:val="00687A84"/>
    <w:rsid w:val="006945FD"/>
    <w:rsid w:val="006A243D"/>
    <w:rsid w:val="006B3C63"/>
    <w:rsid w:val="006B54A7"/>
    <w:rsid w:val="006B5AE8"/>
    <w:rsid w:val="006C1136"/>
    <w:rsid w:val="006C4F64"/>
    <w:rsid w:val="006D2833"/>
    <w:rsid w:val="006E21D3"/>
    <w:rsid w:val="006E2F3B"/>
    <w:rsid w:val="006E6630"/>
    <w:rsid w:val="00710AA5"/>
    <w:rsid w:val="00724EC9"/>
    <w:rsid w:val="00726A19"/>
    <w:rsid w:val="007471D3"/>
    <w:rsid w:val="007478B2"/>
    <w:rsid w:val="00747F2E"/>
    <w:rsid w:val="0075392E"/>
    <w:rsid w:val="00761A3D"/>
    <w:rsid w:val="00764DED"/>
    <w:rsid w:val="00765B57"/>
    <w:rsid w:val="00770C4C"/>
    <w:rsid w:val="007758E6"/>
    <w:rsid w:val="0078355E"/>
    <w:rsid w:val="00783C8B"/>
    <w:rsid w:val="00787260"/>
    <w:rsid w:val="007875AD"/>
    <w:rsid w:val="00797ECC"/>
    <w:rsid w:val="00797F90"/>
    <w:rsid w:val="007B7FF5"/>
    <w:rsid w:val="007D6FEB"/>
    <w:rsid w:val="007E074B"/>
    <w:rsid w:val="007E6B9A"/>
    <w:rsid w:val="007F0CB8"/>
    <w:rsid w:val="007F1070"/>
    <w:rsid w:val="007F3856"/>
    <w:rsid w:val="00802A94"/>
    <w:rsid w:val="00802B17"/>
    <w:rsid w:val="00833FAA"/>
    <w:rsid w:val="0084329B"/>
    <w:rsid w:val="00883D93"/>
    <w:rsid w:val="008907D4"/>
    <w:rsid w:val="008A0B0C"/>
    <w:rsid w:val="008A162F"/>
    <w:rsid w:val="008A1631"/>
    <w:rsid w:val="008A22E3"/>
    <w:rsid w:val="008A441A"/>
    <w:rsid w:val="008A5697"/>
    <w:rsid w:val="008B230C"/>
    <w:rsid w:val="008B53AC"/>
    <w:rsid w:val="008B6BC2"/>
    <w:rsid w:val="008B74FC"/>
    <w:rsid w:val="008C05C2"/>
    <w:rsid w:val="008D51DA"/>
    <w:rsid w:val="008D51F6"/>
    <w:rsid w:val="00923EA0"/>
    <w:rsid w:val="00925714"/>
    <w:rsid w:val="0093061C"/>
    <w:rsid w:val="0093635E"/>
    <w:rsid w:val="00940D15"/>
    <w:rsid w:val="00951CBC"/>
    <w:rsid w:val="00955103"/>
    <w:rsid w:val="00965359"/>
    <w:rsid w:val="00974932"/>
    <w:rsid w:val="00975C58"/>
    <w:rsid w:val="009841C6"/>
    <w:rsid w:val="00984F18"/>
    <w:rsid w:val="009A7BF7"/>
    <w:rsid w:val="009A7C87"/>
    <w:rsid w:val="009B08D0"/>
    <w:rsid w:val="009D094C"/>
    <w:rsid w:val="009D6F7B"/>
    <w:rsid w:val="009D7E88"/>
    <w:rsid w:val="009E5AED"/>
    <w:rsid w:val="009E68BC"/>
    <w:rsid w:val="009F58C7"/>
    <w:rsid w:val="009F6441"/>
    <w:rsid w:val="00A0118D"/>
    <w:rsid w:val="00A015A2"/>
    <w:rsid w:val="00A0305A"/>
    <w:rsid w:val="00A21E22"/>
    <w:rsid w:val="00A434AC"/>
    <w:rsid w:val="00A448B1"/>
    <w:rsid w:val="00A50014"/>
    <w:rsid w:val="00A53395"/>
    <w:rsid w:val="00A62FB6"/>
    <w:rsid w:val="00A767A7"/>
    <w:rsid w:val="00A76DB5"/>
    <w:rsid w:val="00A83773"/>
    <w:rsid w:val="00A85E0A"/>
    <w:rsid w:val="00A87AEE"/>
    <w:rsid w:val="00AA3F35"/>
    <w:rsid w:val="00AA4454"/>
    <w:rsid w:val="00AA4976"/>
    <w:rsid w:val="00AB09A6"/>
    <w:rsid w:val="00AB5E26"/>
    <w:rsid w:val="00AC5A19"/>
    <w:rsid w:val="00AE3DFD"/>
    <w:rsid w:val="00AE7ABC"/>
    <w:rsid w:val="00AF6167"/>
    <w:rsid w:val="00AF7C7F"/>
    <w:rsid w:val="00B02954"/>
    <w:rsid w:val="00B247D4"/>
    <w:rsid w:val="00B3418C"/>
    <w:rsid w:val="00B42983"/>
    <w:rsid w:val="00B4444B"/>
    <w:rsid w:val="00B53C74"/>
    <w:rsid w:val="00B64F26"/>
    <w:rsid w:val="00B64F32"/>
    <w:rsid w:val="00B77019"/>
    <w:rsid w:val="00B84B8D"/>
    <w:rsid w:val="00B9776B"/>
    <w:rsid w:val="00BB387E"/>
    <w:rsid w:val="00BC1A43"/>
    <w:rsid w:val="00BC694F"/>
    <w:rsid w:val="00BD0597"/>
    <w:rsid w:val="00BD79D0"/>
    <w:rsid w:val="00BE2E07"/>
    <w:rsid w:val="00BE3CFE"/>
    <w:rsid w:val="00BE4604"/>
    <w:rsid w:val="00BF11DB"/>
    <w:rsid w:val="00BF1E4C"/>
    <w:rsid w:val="00BF383B"/>
    <w:rsid w:val="00C014AE"/>
    <w:rsid w:val="00C01CF0"/>
    <w:rsid w:val="00C03C7A"/>
    <w:rsid w:val="00C05647"/>
    <w:rsid w:val="00C1152E"/>
    <w:rsid w:val="00C22512"/>
    <w:rsid w:val="00C50C1A"/>
    <w:rsid w:val="00C555B2"/>
    <w:rsid w:val="00C63443"/>
    <w:rsid w:val="00C66321"/>
    <w:rsid w:val="00C70E9F"/>
    <w:rsid w:val="00C77A6D"/>
    <w:rsid w:val="00C903FE"/>
    <w:rsid w:val="00C90F73"/>
    <w:rsid w:val="00C935BD"/>
    <w:rsid w:val="00CA4B32"/>
    <w:rsid w:val="00CB3BDB"/>
    <w:rsid w:val="00CB4710"/>
    <w:rsid w:val="00CB472B"/>
    <w:rsid w:val="00CB5E4E"/>
    <w:rsid w:val="00CC761C"/>
    <w:rsid w:val="00CD33E6"/>
    <w:rsid w:val="00CD73DE"/>
    <w:rsid w:val="00CE4BDE"/>
    <w:rsid w:val="00CF6ABA"/>
    <w:rsid w:val="00D03042"/>
    <w:rsid w:val="00D10D17"/>
    <w:rsid w:val="00D23B29"/>
    <w:rsid w:val="00D374D3"/>
    <w:rsid w:val="00D37FD3"/>
    <w:rsid w:val="00D416C0"/>
    <w:rsid w:val="00D450F2"/>
    <w:rsid w:val="00D45254"/>
    <w:rsid w:val="00D56504"/>
    <w:rsid w:val="00D5682E"/>
    <w:rsid w:val="00D60A04"/>
    <w:rsid w:val="00D67EE2"/>
    <w:rsid w:val="00D71AE1"/>
    <w:rsid w:val="00D76DA1"/>
    <w:rsid w:val="00D83B25"/>
    <w:rsid w:val="00DA5090"/>
    <w:rsid w:val="00DA6E9B"/>
    <w:rsid w:val="00DB291D"/>
    <w:rsid w:val="00DC6CD3"/>
    <w:rsid w:val="00DD0477"/>
    <w:rsid w:val="00DD21C4"/>
    <w:rsid w:val="00DD62CA"/>
    <w:rsid w:val="00DF7349"/>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78A9"/>
    <w:rsid w:val="00E772D3"/>
    <w:rsid w:val="00E77F1D"/>
    <w:rsid w:val="00E95A3C"/>
    <w:rsid w:val="00EA0AE7"/>
    <w:rsid w:val="00EB398E"/>
    <w:rsid w:val="00EC6B97"/>
    <w:rsid w:val="00ED3F9B"/>
    <w:rsid w:val="00EE2D6B"/>
    <w:rsid w:val="00EF21E4"/>
    <w:rsid w:val="00EF3E9A"/>
    <w:rsid w:val="00F03CF7"/>
    <w:rsid w:val="00F1067C"/>
    <w:rsid w:val="00F130E6"/>
    <w:rsid w:val="00F15E6B"/>
    <w:rsid w:val="00F238B2"/>
    <w:rsid w:val="00F25F05"/>
    <w:rsid w:val="00F30074"/>
    <w:rsid w:val="00F36056"/>
    <w:rsid w:val="00F47A87"/>
    <w:rsid w:val="00F630B5"/>
    <w:rsid w:val="00F719E5"/>
    <w:rsid w:val="00F73213"/>
    <w:rsid w:val="00F74829"/>
    <w:rsid w:val="00F8043A"/>
    <w:rsid w:val="00F814DF"/>
    <w:rsid w:val="00F83E55"/>
    <w:rsid w:val="00F94EA1"/>
    <w:rsid w:val="00F95A50"/>
    <w:rsid w:val="00FA5861"/>
    <w:rsid w:val="00FD2752"/>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984F18"/>
    <w:pPr>
      <w:keepNext/>
      <w:keepLines/>
      <w:numPr>
        <w:numId w:val="42"/>
      </w:numPr>
      <w:spacing w:before="120" w:after="120"/>
      <w:ind w:left="680" w:firstLine="0"/>
      <w:outlineLvl w:val="1"/>
    </w:pPr>
    <w:rPr>
      <w:rFonts w:eastAsiaTheme="majorEastAsia" w:cstheme="majorBidi"/>
      <w:b/>
      <w:bCs/>
      <w:color w:val="4F81BD" w:themeColor="accent1"/>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984F18"/>
    <w:rPr>
      <w:rFonts w:ascii="Arial" w:eastAsiaTheme="majorEastAsia" w:hAnsi="Arial" w:cstheme="majorBidi"/>
      <w:b/>
      <w:bCs/>
      <w:color w:val="4F81BD" w:themeColor="accent1"/>
      <w:sz w:val="24"/>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tabs>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eastAsia="Times New Roman"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B3418C"/>
    <w:pPr>
      <w:tabs>
        <w:tab w:val="left" w:pos="1100"/>
        <w:tab w:val="right" w:leader="dot" w:pos="9016"/>
      </w:tabs>
      <w:spacing w:after="200" w:line="276" w:lineRule="auto"/>
      <w:ind w:left="440"/>
    </w:pPr>
    <w:rPr>
      <w:rFonts w:eastAsia="Calibri"/>
      <w:noProo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paragraph" w:styleId="Revision">
    <w:name w:val="Revision"/>
    <w:hidden/>
    <w:uiPriority w:val="99"/>
    <w:semiHidden/>
    <w:rsid w:val="00802B1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CD0A0-5968-44DF-820D-D4D2687BE591}">
  <ds:schemaRefs>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1227B4-7E41-47B4-B8BB-497578C2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6</cp:revision>
  <cp:lastPrinted>2023-07-31T14:18:00Z</cp:lastPrinted>
  <dcterms:created xsi:type="dcterms:W3CDTF">2024-03-15T12:38:00Z</dcterms:created>
  <dcterms:modified xsi:type="dcterms:W3CDTF">2024-03-17T14:45:00Z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y fmtid="{D5CDD505-2E9C-101B-9397-08002B2CF9AE}" pid="3" name="_dlc_DocIdItemGuid">
    <vt:lpwstr>47764060-0856-4e50-b48c-ed73bbb74e47</vt:lpwstr>
  </property>
</Properties>
</file>