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DB13" w14:textId="2441488B" w:rsidR="006634B1" w:rsidRDefault="006634B1"/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50"/>
        <w:gridCol w:w="7890"/>
      </w:tblGrid>
      <w:tr w:rsidR="006634B1" w:rsidRPr="005920B5" w14:paraId="7D0D9072" w14:textId="77777777" w:rsidTr="007B3705">
        <w:tc>
          <w:tcPr>
            <w:tcW w:w="1750" w:type="dxa"/>
          </w:tcPr>
          <w:p w14:paraId="28AC4903" w14:textId="7284DB83" w:rsidR="006634B1" w:rsidRPr="005920B5" w:rsidRDefault="00535B7C" w:rsidP="006B766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="006634B1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OC 1</w:t>
            </w:r>
            <w:r w:rsidR="0074727B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890" w:type="dxa"/>
          </w:tcPr>
          <w:p w14:paraId="32A61EFB" w14:textId="77777777" w:rsidR="006634B1" w:rsidRDefault="006634B1" w:rsidP="006B76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9676495"/>
            <w:r w:rsidRPr="005920B5">
              <w:rPr>
                <w:rFonts w:ascii="Arial" w:hAnsi="Arial" w:cs="Arial"/>
                <w:sz w:val="24"/>
                <w:szCs w:val="24"/>
              </w:rPr>
              <w:t>Standards of Business Conduct Policy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5920B5">
              <w:rPr>
                <w:rFonts w:ascii="Arial" w:hAnsi="Arial" w:cs="Arial"/>
                <w:sz w:val="24"/>
                <w:szCs w:val="24"/>
              </w:rPr>
              <w:t>Conflicts of interest policy and procedures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>[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is a 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>link from Policies web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>page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the Governance Handbook web page</w:t>
            </w:r>
            <w:r w:rsidRPr="00FC5D6E">
              <w:rPr>
                <w:rFonts w:ascii="Arial" w:hAnsi="Arial" w:cs="Arial"/>
                <w:b/>
                <w:bCs/>
                <w:sz w:val="24"/>
                <w:szCs w:val="24"/>
              </w:rPr>
              <w:t>]</w:t>
            </w:r>
          </w:p>
          <w:p w14:paraId="42F4341F" w14:textId="79C49C58" w:rsidR="00A208C4" w:rsidRPr="00AC2C43" w:rsidRDefault="00E558FA" w:rsidP="006B7664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hyperlink r:id="rId4" w:history="1">
              <w:r w:rsidRPr="00E558FA">
                <w:rPr>
                  <w:rStyle w:val="Hyperlink"/>
                  <w:sz w:val="32"/>
                  <w:szCs w:val="32"/>
                </w:rPr>
                <w:t>standards-of-business-conduct-and-declarations-of-interest-policy.pdf</w:t>
              </w:r>
            </w:hyperlink>
          </w:p>
          <w:p w14:paraId="7479BB26" w14:textId="29FF51DC" w:rsidR="00A208C4" w:rsidRPr="005920B5" w:rsidRDefault="00A208C4" w:rsidP="006B76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ED865C" w14:textId="2804DABA" w:rsidR="00650C21" w:rsidRDefault="00650C21"/>
    <w:sectPr w:rsidR="0065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B1"/>
    <w:rsid w:val="00535B7C"/>
    <w:rsid w:val="00650C21"/>
    <w:rsid w:val="006634B1"/>
    <w:rsid w:val="00670264"/>
    <w:rsid w:val="0074727B"/>
    <w:rsid w:val="007B3705"/>
    <w:rsid w:val="009C1778"/>
    <w:rsid w:val="00A208C4"/>
    <w:rsid w:val="00AC2C43"/>
    <w:rsid w:val="00B05749"/>
    <w:rsid w:val="00B84C1C"/>
    <w:rsid w:val="00E5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09E6"/>
  <w15:chartTrackingRefBased/>
  <w15:docId w15:val="{93FB57D0-EDAC-4B85-801E-53D6B6C1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08C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theastnorthcumbria.nhs.uk/media/ygyjfe5n/standards-of-business-conduct-and-declarations-of-interest-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319</Characters>
  <Application>Microsoft Office Word</Application>
  <DocSecurity>0</DocSecurity>
  <Lines>319</Lines>
  <Paragraphs>41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Irene (NHS NORTH EAST AND NORTH CUMBRIA ICB - 99C)</dc:creator>
  <cp:keywords/>
  <dc:description/>
  <cp:lastModifiedBy>BURDIS, Ruby (NHS NORTH EAST AND NORTH CUMBRIA ICB - 00P)</cp:lastModifiedBy>
  <cp:revision>8</cp:revision>
  <dcterms:created xsi:type="dcterms:W3CDTF">2023-03-15T08:40:00Z</dcterms:created>
  <dcterms:modified xsi:type="dcterms:W3CDTF">2025-12-02T09:28:00Z</dcterms:modified>
</cp:coreProperties>
</file>