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3449" w14:textId="77777777" w:rsidR="00A4299D" w:rsidRDefault="00A4299D" w:rsidP="00074ECC">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9A3A790" wp14:editId="01B47925">
                <wp:simplePos x="0" y="0"/>
                <wp:positionH relativeFrom="column">
                  <wp:posOffset>66040</wp:posOffset>
                </wp:positionH>
                <wp:positionV relativeFrom="paragraph">
                  <wp:posOffset>568960</wp:posOffset>
                </wp:positionV>
                <wp:extent cx="6870700" cy="625475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6870700" cy="6254750"/>
                        </a:xfrm>
                        <a:prstGeom prst="rect">
                          <a:avLst/>
                        </a:prstGeom>
                        <a:solidFill>
                          <a:schemeClr val="lt1"/>
                        </a:solidFill>
                        <a:ln w="6350">
                          <a:noFill/>
                        </a:ln>
                      </wps:spPr>
                      <wps:txbx>
                        <w:txbxContent>
                          <w:p w14:paraId="6CEF1A58" w14:textId="62DCFDCA" w:rsidR="009112DE" w:rsidRPr="00C0787E" w:rsidRDefault="00DA47DF" w:rsidP="00895950">
                            <w:pPr>
                              <w:tabs>
                                <w:tab w:val="left" w:pos="7510"/>
                              </w:tabs>
                              <w:spacing w:line="192" w:lineRule="auto"/>
                              <w:rPr>
                                <w:rFonts w:ascii="Arial" w:hAnsi="Arial" w:cs="Arial"/>
                                <w:b/>
                                <w:bCs/>
                                <w:color w:val="0072BB"/>
                                <w:sz w:val="120"/>
                                <w:szCs w:val="120"/>
                              </w:rPr>
                            </w:pPr>
                            <w:r w:rsidRPr="00DA47DF">
                              <w:rPr>
                                <w:rFonts w:ascii="Arial" w:hAnsi="Arial" w:cs="Arial"/>
                                <w:b/>
                                <w:bCs/>
                                <w:color w:val="0072BB"/>
                                <w:sz w:val="120"/>
                                <w:szCs w:val="120"/>
                              </w:rPr>
                              <w:t xml:space="preserve">Transition Committee </w:t>
                            </w:r>
                            <w:r w:rsidR="002A0D31">
                              <w:rPr>
                                <w:rFonts w:ascii="Arial" w:hAnsi="Arial" w:cs="Arial"/>
                                <w:b/>
                                <w:bCs/>
                                <w:color w:val="0072BB"/>
                                <w:sz w:val="120"/>
                                <w:szCs w:val="120"/>
                              </w:rPr>
                              <w:t>Terms of Reference</w:t>
                            </w:r>
                          </w:p>
                          <w:p w14:paraId="2BD29B94" w14:textId="77777777" w:rsidR="009112DE" w:rsidRPr="00C0787E" w:rsidRDefault="009112DE" w:rsidP="00597AB2">
                            <w:pPr>
                              <w:tabs>
                                <w:tab w:val="left" w:pos="7510"/>
                              </w:tabs>
                              <w:spacing w:before="240" w:line="276" w:lineRule="auto"/>
                              <w:ind w:left="-142"/>
                              <w:rPr>
                                <w:rFonts w:ascii="Arial" w:hAnsi="Arial" w:cs="Arial"/>
                                <w:b/>
                                <w:bCs/>
                                <w:color w:val="000000" w:themeColor="text1"/>
                                <w:sz w:val="10"/>
                                <w:szCs w:val="10"/>
                              </w:rPr>
                            </w:pPr>
                          </w:p>
                          <w:p w14:paraId="49A74F1D" w14:textId="3248751E" w:rsidR="009112DE" w:rsidRPr="00C0787E" w:rsidRDefault="002A0D31" w:rsidP="00597AB2">
                            <w:pPr>
                              <w:tabs>
                                <w:tab w:val="left" w:pos="7510"/>
                              </w:tabs>
                              <w:spacing w:before="240" w:line="276" w:lineRule="auto"/>
                              <w:ind w:left="-142"/>
                              <w:rPr>
                                <w:rFonts w:ascii="Arial" w:hAnsi="Arial" w:cs="Arial"/>
                                <w:b/>
                                <w:bCs/>
                                <w:color w:val="000000" w:themeColor="text1"/>
                                <w:sz w:val="52"/>
                                <w:szCs w:val="52"/>
                              </w:rPr>
                            </w:pPr>
                            <w:r>
                              <w:rPr>
                                <w:rFonts w:ascii="Arial" w:hAnsi="Arial" w:cs="Arial"/>
                                <w:b/>
                                <w:bCs/>
                                <w:color w:val="000000" w:themeColor="text1"/>
                                <w:sz w:val="52"/>
                                <w:szCs w:val="52"/>
                              </w:rPr>
                              <w:t xml:space="preserve">Version </w:t>
                            </w:r>
                            <w:r w:rsidR="00895950">
                              <w:rPr>
                                <w:rFonts w:ascii="Arial" w:hAnsi="Arial" w:cs="Arial"/>
                                <w:b/>
                                <w:bCs/>
                                <w:color w:val="000000" w:themeColor="text1"/>
                                <w:sz w:val="52"/>
                                <w:szCs w:val="52"/>
                              </w:rPr>
                              <w:t xml:space="preserve">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3A790" id="_x0000_t202" coordsize="21600,21600" o:spt="202" path="m,l,21600r21600,l21600,xe">
                <v:stroke joinstyle="miter"/>
                <v:path gradientshapeok="t" o:connecttype="rect"/>
              </v:shapetype>
              <v:shape id="Text Box 2" o:spid="_x0000_s1026" type="#_x0000_t202" style="position:absolute;margin-left:5.2pt;margin-top:44.8pt;width:541pt;height: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aMbLQIAAFc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" fillcolor="white [3201]" stroked="f" strokeweight=".5pt">
                <v:textbox>
                  <w:txbxContent>
                    <w:p w14:paraId="6CEF1A58" w14:textId="62DCFDCA" w:rsidR="009112DE" w:rsidRPr="00C0787E" w:rsidRDefault="00DA47DF" w:rsidP="00895950">
                      <w:pPr>
                        <w:tabs>
                          <w:tab w:val="left" w:pos="7510"/>
                        </w:tabs>
                        <w:spacing w:line="192" w:lineRule="auto"/>
                        <w:rPr>
                          <w:rFonts w:ascii="Arial" w:hAnsi="Arial" w:cs="Arial"/>
                          <w:b/>
                          <w:bCs/>
                          <w:color w:val="0072BB"/>
                          <w:sz w:val="120"/>
                          <w:szCs w:val="120"/>
                        </w:rPr>
                      </w:pPr>
                      <w:r w:rsidRPr="00DA47DF">
                        <w:rPr>
                          <w:rFonts w:ascii="Arial" w:hAnsi="Arial" w:cs="Arial"/>
                          <w:b/>
                          <w:bCs/>
                          <w:color w:val="0072BB"/>
                          <w:sz w:val="120"/>
                          <w:szCs w:val="120"/>
                        </w:rPr>
                        <w:t xml:space="preserve">Transition Committee </w:t>
                      </w:r>
                      <w:r w:rsidR="002A0D31">
                        <w:rPr>
                          <w:rFonts w:ascii="Arial" w:hAnsi="Arial" w:cs="Arial"/>
                          <w:b/>
                          <w:bCs/>
                          <w:color w:val="0072BB"/>
                          <w:sz w:val="120"/>
                          <w:szCs w:val="120"/>
                        </w:rPr>
                        <w:t>Terms of Reference</w:t>
                      </w:r>
                    </w:p>
                    <w:p w14:paraId="2BD29B94" w14:textId="77777777" w:rsidR="009112DE" w:rsidRPr="00C0787E" w:rsidRDefault="009112DE" w:rsidP="00597AB2">
                      <w:pPr>
                        <w:tabs>
                          <w:tab w:val="left" w:pos="7510"/>
                        </w:tabs>
                        <w:spacing w:before="240" w:line="276" w:lineRule="auto"/>
                        <w:ind w:left="-142"/>
                        <w:rPr>
                          <w:rFonts w:ascii="Arial" w:hAnsi="Arial" w:cs="Arial"/>
                          <w:b/>
                          <w:bCs/>
                          <w:color w:val="000000" w:themeColor="text1"/>
                          <w:sz w:val="10"/>
                          <w:szCs w:val="10"/>
                        </w:rPr>
                      </w:pPr>
                    </w:p>
                    <w:p w14:paraId="49A74F1D" w14:textId="3248751E" w:rsidR="009112DE" w:rsidRPr="00C0787E" w:rsidRDefault="002A0D31" w:rsidP="00597AB2">
                      <w:pPr>
                        <w:tabs>
                          <w:tab w:val="left" w:pos="7510"/>
                        </w:tabs>
                        <w:spacing w:before="240" w:line="276" w:lineRule="auto"/>
                        <w:ind w:left="-142"/>
                        <w:rPr>
                          <w:rFonts w:ascii="Arial" w:hAnsi="Arial" w:cs="Arial"/>
                          <w:b/>
                          <w:bCs/>
                          <w:color w:val="000000" w:themeColor="text1"/>
                          <w:sz w:val="52"/>
                          <w:szCs w:val="52"/>
                        </w:rPr>
                      </w:pPr>
                      <w:r>
                        <w:rPr>
                          <w:rFonts w:ascii="Arial" w:hAnsi="Arial" w:cs="Arial"/>
                          <w:b/>
                          <w:bCs/>
                          <w:color w:val="000000" w:themeColor="text1"/>
                          <w:sz w:val="52"/>
                          <w:szCs w:val="52"/>
                        </w:rPr>
                        <w:t xml:space="preserve">Version </w:t>
                      </w:r>
                      <w:r w:rsidR="00895950">
                        <w:rPr>
                          <w:rFonts w:ascii="Arial" w:hAnsi="Arial" w:cs="Arial"/>
                          <w:b/>
                          <w:bCs/>
                          <w:color w:val="000000" w:themeColor="text1"/>
                          <w:sz w:val="52"/>
                          <w:szCs w:val="52"/>
                        </w:rPr>
                        <w:t xml:space="preserve">1 </w:t>
                      </w:r>
                    </w:p>
                  </w:txbxContent>
                </v:textbox>
              </v:shape>
            </w:pict>
          </mc:Fallback>
        </mc:AlternateContent>
      </w:r>
      <w:r>
        <w:rPr>
          <w:rFonts w:ascii="Arial" w:hAnsi="Arial" w:cs="Arial"/>
        </w:rPr>
        <w:br w:type="page"/>
      </w:r>
    </w:p>
    <w:p w14:paraId="391D669B" w14:textId="77777777" w:rsidR="00C96DA3" w:rsidRDefault="00C96DA3" w:rsidP="00376B84">
      <w:pPr>
        <w:spacing w:line="276" w:lineRule="auto"/>
        <w:jc w:val="center"/>
        <w:rPr>
          <w:rFonts w:ascii="Arial" w:eastAsia="Calibri" w:hAnsi="Arial" w:cs="Times New Roman"/>
          <w:b/>
          <w:bCs/>
          <w:sz w:val="28"/>
          <w:szCs w:val="28"/>
          <w:bdr w:val="none" w:sz="0" w:space="0" w:color="auto" w:frame="1"/>
          <w:lang w:val="en-US"/>
        </w:rPr>
      </w:pPr>
    </w:p>
    <w:p w14:paraId="7517D526" w14:textId="77777777" w:rsidR="00C96DA3" w:rsidRDefault="00C96DA3" w:rsidP="00376B84">
      <w:pPr>
        <w:spacing w:line="276" w:lineRule="auto"/>
        <w:jc w:val="center"/>
        <w:rPr>
          <w:rFonts w:ascii="Arial" w:eastAsia="Calibri" w:hAnsi="Arial" w:cs="Times New Roman"/>
          <w:b/>
          <w:bCs/>
          <w:sz w:val="28"/>
          <w:szCs w:val="28"/>
          <w:bdr w:val="none" w:sz="0" w:space="0" w:color="auto" w:frame="1"/>
          <w:lang w:val="en-US"/>
        </w:rPr>
      </w:pPr>
    </w:p>
    <w:p w14:paraId="78B6D858" w14:textId="77777777" w:rsidR="00C96DA3" w:rsidRDefault="00C96DA3" w:rsidP="00C96DA3">
      <w:pPr>
        <w:spacing w:line="276" w:lineRule="auto"/>
        <w:jc w:val="center"/>
        <w:outlineLvl w:val="1"/>
        <w:rPr>
          <w:rFonts w:ascii="Arial" w:eastAsia="Times New Roman" w:hAnsi="Arial" w:cs="Arial"/>
          <w:b/>
          <w:bCs/>
          <w:iCs/>
          <w:sz w:val="28"/>
          <w:szCs w:val="28"/>
          <w:bdr w:val="none" w:sz="0" w:space="0" w:color="auto" w:frame="1"/>
        </w:rPr>
      </w:pPr>
    </w:p>
    <w:p w14:paraId="1996AEB1" w14:textId="77777777" w:rsidR="00C96DA3" w:rsidRPr="00A920B2" w:rsidRDefault="00C96DA3" w:rsidP="00C96DA3">
      <w:pPr>
        <w:pStyle w:val="NoSpacing"/>
        <w:rPr>
          <w:rFonts w:ascii="Arial" w:hAnsi="Arial" w:cs="Arial"/>
          <w:b/>
          <w:sz w:val="24"/>
          <w:szCs w:val="24"/>
        </w:rPr>
      </w:pPr>
      <w:r w:rsidRPr="00A920B2">
        <w:rPr>
          <w:rFonts w:ascii="Arial" w:hAnsi="Arial" w:cs="Arial"/>
          <w:b/>
          <w:sz w:val="24"/>
          <w:szCs w:val="24"/>
        </w:rPr>
        <w:t>Version Control</w:t>
      </w:r>
    </w:p>
    <w:p w14:paraId="44B8868E" w14:textId="77777777" w:rsidR="00C96DA3" w:rsidRDefault="00C96DA3" w:rsidP="00C96DA3">
      <w:pPr>
        <w:pStyle w:val="NoSpacing"/>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21"/>
        <w:gridCol w:w="2220"/>
        <w:gridCol w:w="2161"/>
        <w:gridCol w:w="4069"/>
      </w:tblGrid>
      <w:tr w:rsidR="00C96DA3" w14:paraId="562971AF" w14:textId="77777777" w:rsidTr="00200281">
        <w:trPr>
          <w:trHeight w:val="630"/>
        </w:trPr>
        <w:tc>
          <w:tcPr>
            <w:tcW w:w="676" w:type="pct"/>
            <w:tcBorders>
              <w:top w:val="single" w:sz="4" w:space="0" w:color="C0C0C0"/>
              <w:left w:val="single" w:sz="4" w:space="0" w:color="C0C0C0"/>
              <w:bottom w:val="single" w:sz="4" w:space="0" w:color="C0C0C0"/>
              <w:right w:val="single" w:sz="4" w:space="0" w:color="C0C0C0"/>
            </w:tcBorders>
            <w:shd w:val="clear" w:color="auto" w:fill="D9D9D9"/>
            <w:hideMark/>
          </w:tcPr>
          <w:p w14:paraId="760ECFA6" w14:textId="77777777" w:rsidR="00C96DA3" w:rsidRPr="00A920B2" w:rsidRDefault="00C96DA3" w:rsidP="00F677C6">
            <w:pPr>
              <w:spacing w:before="120" w:after="120" w:line="240" w:lineRule="exact"/>
              <w:rPr>
                <w:rFonts w:ascii="Arial" w:hAnsi="Arial" w:cs="Arial"/>
                <w:b/>
                <w:sz w:val="22"/>
                <w:szCs w:val="20"/>
              </w:rPr>
            </w:pPr>
            <w:r w:rsidRPr="00A920B2">
              <w:rPr>
                <w:rFonts w:ascii="Arial" w:hAnsi="Arial" w:cs="Arial"/>
                <w:b/>
                <w:szCs w:val="20"/>
              </w:rPr>
              <w:t>Version</w:t>
            </w:r>
          </w:p>
        </w:tc>
        <w:tc>
          <w:tcPr>
            <w:tcW w:w="1136" w:type="pct"/>
            <w:tcBorders>
              <w:top w:val="single" w:sz="4" w:space="0" w:color="C0C0C0"/>
              <w:left w:val="single" w:sz="4" w:space="0" w:color="C0C0C0"/>
              <w:bottom w:val="single" w:sz="4" w:space="0" w:color="C0C0C0"/>
              <w:right w:val="single" w:sz="4" w:space="0" w:color="C0C0C0"/>
            </w:tcBorders>
            <w:shd w:val="clear" w:color="auto" w:fill="D9D9D9"/>
            <w:hideMark/>
          </w:tcPr>
          <w:p w14:paraId="3140F9E2" w14:textId="77777777" w:rsidR="00C96DA3" w:rsidRPr="00A920B2" w:rsidRDefault="00C96DA3" w:rsidP="00F677C6">
            <w:pPr>
              <w:spacing w:before="120" w:after="120" w:line="240" w:lineRule="exact"/>
              <w:rPr>
                <w:rFonts w:ascii="Arial" w:hAnsi="Arial" w:cs="Arial"/>
                <w:b/>
                <w:sz w:val="22"/>
                <w:szCs w:val="20"/>
              </w:rPr>
            </w:pPr>
            <w:r>
              <w:rPr>
                <w:rFonts w:ascii="Arial" w:hAnsi="Arial" w:cs="Arial"/>
                <w:b/>
                <w:szCs w:val="20"/>
              </w:rPr>
              <w:t>Board Approval</w:t>
            </w:r>
            <w:r w:rsidRPr="00A920B2">
              <w:rPr>
                <w:rFonts w:ascii="Arial" w:hAnsi="Arial" w:cs="Arial"/>
                <w:b/>
                <w:szCs w:val="20"/>
              </w:rPr>
              <w:t xml:space="preserve"> Date</w:t>
            </w:r>
          </w:p>
        </w:tc>
        <w:tc>
          <w:tcPr>
            <w:tcW w:w="1106" w:type="pct"/>
            <w:tcBorders>
              <w:top w:val="single" w:sz="4" w:space="0" w:color="C0C0C0"/>
              <w:left w:val="single" w:sz="4" w:space="0" w:color="C0C0C0"/>
              <w:bottom w:val="single" w:sz="4" w:space="0" w:color="C0C0C0"/>
              <w:right w:val="single" w:sz="4" w:space="0" w:color="C0C0C0"/>
            </w:tcBorders>
            <w:shd w:val="clear" w:color="auto" w:fill="D9D9D9"/>
            <w:hideMark/>
          </w:tcPr>
          <w:p w14:paraId="24BF2034" w14:textId="77777777" w:rsidR="00C96DA3" w:rsidRPr="00A920B2" w:rsidRDefault="00C96DA3" w:rsidP="00F677C6">
            <w:pPr>
              <w:spacing w:before="120" w:after="120" w:line="240" w:lineRule="exact"/>
              <w:rPr>
                <w:rFonts w:ascii="Arial" w:hAnsi="Arial" w:cs="Arial"/>
                <w:b/>
                <w:sz w:val="22"/>
                <w:szCs w:val="20"/>
              </w:rPr>
            </w:pPr>
            <w:r w:rsidRPr="00A920B2">
              <w:rPr>
                <w:rFonts w:ascii="Arial" w:hAnsi="Arial" w:cs="Arial"/>
                <w:b/>
                <w:szCs w:val="20"/>
              </w:rPr>
              <w:t>Author</w:t>
            </w:r>
          </w:p>
        </w:tc>
        <w:tc>
          <w:tcPr>
            <w:tcW w:w="2082" w:type="pct"/>
            <w:tcBorders>
              <w:top w:val="single" w:sz="4" w:space="0" w:color="C0C0C0"/>
              <w:left w:val="single" w:sz="4" w:space="0" w:color="C0C0C0"/>
              <w:bottom w:val="single" w:sz="4" w:space="0" w:color="C0C0C0"/>
              <w:right w:val="single" w:sz="4" w:space="0" w:color="C0C0C0"/>
            </w:tcBorders>
            <w:shd w:val="clear" w:color="auto" w:fill="D9D9D9"/>
            <w:hideMark/>
          </w:tcPr>
          <w:p w14:paraId="53434135" w14:textId="77777777" w:rsidR="00C96DA3" w:rsidRPr="00A920B2" w:rsidRDefault="00C96DA3" w:rsidP="00F677C6">
            <w:pPr>
              <w:spacing w:before="120" w:after="120" w:line="240" w:lineRule="exact"/>
              <w:rPr>
                <w:rFonts w:ascii="Arial" w:hAnsi="Arial" w:cs="Arial"/>
                <w:b/>
                <w:sz w:val="22"/>
                <w:szCs w:val="20"/>
              </w:rPr>
            </w:pPr>
            <w:r w:rsidRPr="00A920B2">
              <w:rPr>
                <w:rFonts w:ascii="Arial" w:hAnsi="Arial" w:cs="Arial"/>
                <w:b/>
                <w:szCs w:val="20"/>
              </w:rPr>
              <w:t>Update comments</w:t>
            </w:r>
          </w:p>
        </w:tc>
      </w:tr>
      <w:tr w:rsidR="00C96DA3" w:rsidRPr="001A1645" w14:paraId="15946753" w14:textId="77777777" w:rsidTr="00200281">
        <w:tc>
          <w:tcPr>
            <w:tcW w:w="676" w:type="pct"/>
            <w:tcBorders>
              <w:top w:val="single" w:sz="4" w:space="0" w:color="C0C0C0"/>
              <w:left w:val="single" w:sz="4" w:space="0" w:color="C0C0C0"/>
              <w:bottom w:val="single" w:sz="4" w:space="0" w:color="C0C0C0"/>
              <w:right w:val="single" w:sz="4" w:space="0" w:color="C0C0C0"/>
            </w:tcBorders>
            <w:vAlign w:val="center"/>
          </w:tcPr>
          <w:p w14:paraId="0EFB21D7" w14:textId="05286977" w:rsidR="00C96DA3" w:rsidRPr="00A920B2" w:rsidRDefault="00C96DA3" w:rsidP="00F677C6">
            <w:pPr>
              <w:spacing w:before="120" w:after="120" w:line="240" w:lineRule="exact"/>
              <w:rPr>
                <w:rFonts w:ascii="Arial" w:hAnsi="Arial" w:cs="Arial"/>
                <w:sz w:val="22"/>
                <w:szCs w:val="22"/>
              </w:rPr>
            </w:pPr>
            <w:r>
              <w:rPr>
                <w:rFonts w:ascii="Arial" w:hAnsi="Arial" w:cs="Arial"/>
                <w:sz w:val="22"/>
                <w:szCs w:val="22"/>
              </w:rPr>
              <w:t>1</w:t>
            </w:r>
          </w:p>
        </w:tc>
        <w:tc>
          <w:tcPr>
            <w:tcW w:w="1136" w:type="pct"/>
            <w:tcBorders>
              <w:top w:val="single" w:sz="4" w:space="0" w:color="C0C0C0"/>
              <w:left w:val="single" w:sz="4" w:space="0" w:color="C0C0C0"/>
              <w:bottom w:val="single" w:sz="4" w:space="0" w:color="C0C0C0"/>
              <w:right w:val="single" w:sz="4" w:space="0" w:color="C0C0C0"/>
            </w:tcBorders>
            <w:vAlign w:val="center"/>
          </w:tcPr>
          <w:p w14:paraId="534DF1B9" w14:textId="377F6B3F" w:rsidR="00C96DA3" w:rsidRPr="00A920B2" w:rsidRDefault="00895950" w:rsidP="00F677C6">
            <w:pPr>
              <w:spacing w:before="120" w:after="120" w:line="240" w:lineRule="exact"/>
              <w:rPr>
                <w:rFonts w:ascii="Arial" w:hAnsi="Arial" w:cs="Arial"/>
                <w:sz w:val="22"/>
                <w:szCs w:val="22"/>
              </w:rPr>
            </w:pPr>
            <w:r>
              <w:rPr>
                <w:rFonts w:ascii="Arial" w:eastAsia="Times New Roman" w:hAnsi="Arial" w:cs="Arial"/>
              </w:rPr>
              <w:t>TBC</w:t>
            </w:r>
          </w:p>
        </w:tc>
        <w:tc>
          <w:tcPr>
            <w:tcW w:w="1106" w:type="pct"/>
            <w:tcBorders>
              <w:top w:val="single" w:sz="4" w:space="0" w:color="C0C0C0"/>
              <w:left w:val="single" w:sz="4" w:space="0" w:color="C0C0C0"/>
              <w:bottom w:val="single" w:sz="4" w:space="0" w:color="C0C0C0"/>
              <w:right w:val="single" w:sz="4" w:space="0" w:color="C0C0C0"/>
            </w:tcBorders>
            <w:vAlign w:val="center"/>
          </w:tcPr>
          <w:p w14:paraId="703F1E05" w14:textId="2E4AC828" w:rsidR="00C96DA3" w:rsidRPr="00A920B2" w:rsidRDefault="00737E2E" w:rsidP="00F677C6">
            <w:pPr>
              <w:spacing w:before="120" w:after="120" w:line="240" w:lineRule="exact"/>
              <w:rPr>
                <w:rFonts w:ascii="Arial" w:hAnsi="Arial" w:cs="Arial"/>
                <w:sz w:val="22"/>
                <w:szCs w:val="22"/>
              </w:rPr>
            </w:pPr>
            <w:r>
              <w:rPr>
                <w:rFonts w:ascii="Arial" w:hAnsi="Arial" w:cs="Arial"/>
                <w:sz w:val="22"/>
                <w:szCs w:val="22"/>
              </w:rPr>
              <w:t>Director of Corporate Governance and Board Secretary</w:t>
            </w:r>
          </w:p>
        </w:tc>
        <w:tc>
          <w:tcPr>
            <w:tcW w:w="2082" w:type="pct"/>
            <w:tcBorders>
              <w:top w:val="single" w:sz="4" w:space="0" w:color="C0C0C0"/>
              <w:left w:val="single" w:sz="4" w:space="0" w:color="C0C0C0"/>
              <w:bottom w:val="single" w:sz="4" w:space="0" w:color="C0C0C0"/>
              <w:right w:val="single" w:sz="4" w:space="0" w:color="C0C0C0"/>
            </w:tcBorders>
            <w:vAlign w:val="center"/>
          </w:tcPr>
          <w:p w14:paraId="406FA186" w14:textId="77CB6A2E" w:rsidR="00C96DA3" w:rsidRPr="00A920B2" w:rsidRDefault="00737E2E" w:rsidP="00895950">
            <w:pPr>
              <w:rPr>
                <w:rFonts w:ascii="Arial" w:hAnsi="Arial" w:cs="Arial"/>
                <w:sz w:val="22"/>
                <w:szCs w:val="22"/>
              </w:rPr>
            </w:pPr>
            <w:r>
              <w:rPr>
                <w:rFonts w:ascii="Arial" w:hAnsi="Arial" w:cs="Arial"/>
                <w:sz w:val="22"/>
                <w:szCs w:val="22"/>
              </w:rPr>
              <w:t>First Issue</w:t>
            </w:r>
          </w:p>
        </w:tc>
      </w:tr>
      <w:tr w:rsidR="00C96DA3" w:rsidRPr="001A1645" w14:paraId="7200C131" w14:textId="77777777" w:rsidTr="00200281">
        <w:tc>
          <w:tcPr>
            <w:tcW w:w="676" w:type="pct"/>
            <w:tcBorders>
              <w:top w:val="single" w:sz="4" w:space="0" w:color="C0C0C0"/>
              <w:left w:val="single" w:sz="4" w:space="0" w:color="C0C0C0"/>
              <w:bottom w:val="single" w:sz="4" w:space="0" w:color="C0C0C0"/>
              <w:right w:val="single" w:sz="4" w:space="0" w:color="C0C0C0"/>
            </w:tcBorders>
            <w:vAlign w:val="center"/>
          </w:tcPr>
          <w:p w14:paraId="7AAC8892" w14:textId="243E7BE6" w:rsidR="00C96DA3" w:rsidRPr="00A920B2" w:rsidRDefault="00C96DA3" w:rsidP="00F677C6">
            <w:pPr>
              <w:spacing w:before="120" w:after="120" w:line="240" w:lineRule="exact"/>
              <w:rPr>
                <w:rFonts w:ascii="Arial" w:hAnsi="Arial" w:cs="Arial"/>
                <w:sz w:val="22"/>
                <w:szCs w:val="22"/>
              </w:rPr>
            </w:pPr>
          </w:p>
        </w:tc>
        <w:tc>
          <w:tcPr>
            <w:tcW w:w="1136" w:type="pct"/>
            <w:tcBorders>
              <w:top w:val="single" w:sz="4" w:space="0" w:color="C0C0C0"/>
              <w:left w:val="single" w:sz="4" w:space="0" w:color="C0C0C0"/>
              <w:bottom w:val="single" w:sz="4" w:space="0" w:color="C0C0C0"/>
              <w:right w:val="single" w:sz="4" w:space="0" w:color="C0C0C0"/>
            </w:tcBorders>
            <w:vAlign w:val="center"/>
          </w:tcPr>
          <w:p w14:paraId="480030AA" w14:textId="587539FD" w:rsidR="00C96DA3" w:rsidRDefault="00C96DA3" w:rsidP="00F677C6">
            <w:pPr>
              <w:spacing w:before="120" w:after="120" w:line="240" w:lineRule="exact"/>
              <w:rPr>
                <w:rFonts w:ascii="Arial" w:eastAsia="Times New Roman" w:hAnsi="Arial" w:cs="Arial"/>
              </w:rPr>
            </w:pPr>
          </w:p>
        </w:tc>
        <w:tc>
          <w:tcPr>
            <w:tcW w:w="1106" w:type="pct"/>
            <w:tcBorders>
              <w:top w:val="single" w:sz="4" w:space="0" w:color="C0C0C0"/>
              <w:left w:val="single" w:sz="4" w:space="0" w:color="C0C0C0"/>
              <w:bottom w:val="single" w:sz="4" w:space="0" w:color="C0C0C0"/>
              <w:right w:val="single" w:sz="4" w:space="0" w:color="C0C0C0"/>
            </w:tcBorders>
            <w:vAlign w:val="center"/>
          </w:tcPr>
          <w:p w14:paraId="4A57CBB0" w14:textId="45BC00BD" w:rsidR="00C96DA3" w:rsidRDefault="00C96DA3" w:rsidP="00F677C6">
            <w:pPr>
              <w:spacing w:before="120" w:after="120" w:line="240" w:lineRule="exact"/>
              <w:rPr>
                <w:rFonts w:ascii="Arial" w:hAnsi="Arial" w:cs="Arial"/>
                <w:sz w:val="22"/>
                <w:szCs w:val="22"/>
              </w:rPr>
            </w:pPr>
          </w:p>
        </w:tc>
        <w:tc>
          <w:tcPr>
            <w:tcW w:w="2082" w:type="pct"/>
            <w:tcBorders>
              <w:top w:val="single" w:sz="4" w:space="0" w:color="C0C0C0"/>
              <w:left w:val="single" w:sz="4" w:space="0" w:color="C0C0C0"/>
              <w:bottom w:val="single" w:sz="4" w:space="0" w:color="C0C0C0"/>
              <w:right w:val="single" w:sz="4" w:space="0" w:color="C0C0C0"/>
            </w:tcBorders>
            <w:vAlign w:val="center"/>
          </w:tcPr>
          <w:p w14:paraId="252E084A" w14:textId="02B3C5E8" w:rsidR="009A2A71" w:rsidRPr="00A920B2" w:rsidRDefault="009A2A71" w:rsidP="00F677C6">
            <w:pPr>
              <w:spacing w:before="120" w:after="120" w:line="240" w:lineRule="exact"/>
              <w:rPr>
                <w:rFonts w:ascii="Arial" w:hAnsi="Arial" w:cs="Arial"/>
                <w:sz w:val="22"/>
                <w:szCs w:val="22"/>
              </w:rPr>
            </w:pPr>
          </w:p>
        </w:tc>
      </w:tr>
    </w:tbl>
    <w:p w14:paraId="2B6B994C" w14:textId="77777777" w:rsidR="00C96DA3" w:rsidRPr="001A1645" w:rsidRDefault="00C96DA3" w:rsidP="00C96DA3">
      <w:pPr>
        <w:pStyle w:val="NoSpacing"/>
      </w:pPr>
    </w:p>
    <w:p w14:paraId="59E4D226" w14:textId="77777777" w:rsidR="00C96DA3" w:rsidRPr="001A1645" w:rsidRDefault="00C96DA3" w:rsidP="00C96DA3">
      <w:pPr>
        <w:pStyle w:val="NoSpacing"/>
      </w:pPr>
    </w:p>
    <w:p w14:paraId="3A5ED7F8" w14:textId="1A5101C4" w:rsidR="00C96DA3" w:rsidRPr="00A920B2" w:rsidRDefault="00C96DA3" w:rsidP="00C96DA3">
      <w:pPr>
        <w:pStyle w:val="NoSpacing"/>
        <w:rPr>
          <w:rFonts w:ascii="Arial" w:hAnsi="Arial" w:cs="Arial"/>
          <w:b/>
          <w:sz w:val="24"/>
          <w:szCs w:val="24"/>
        </w:rPr>
      </w:pPr>
      <w:r w:rsidRPr="00A920B2">
        <w:rPr>
          <w:rFonts w:ascii="Arial" w:hAnsi="Arial" w:cs="Arial"/>
          <w:b/>
          <w:sz w:val="24"/>
          <w:szCs w:val="24"/>
        </w:rPr>
        <w:t>Date of review</w:t>
      </w:r>
      <w:r>
        <w:rPr>
          <w:rFonts w:ascii="Arial" w:hAnsi="Arial" w:cs="Arial"/>
          <w:b/>
          <w:sz w:val="24"/>
          <w:szCs w:val="24"/>
        </w:rPr>
        <w:t xml:space="preserve">: </w:t>
      </w:r>
      <w:r w:rsidR="00D2613B">
        <w:rPr>
          <w:rFonts w:ascii="Arial" w:hAnsi="Arial" w:cs="Arial"/>
          <w:b/>
          <w:sz w:val="24"/>
          <w:szCs w:val="24"/>
        </w:rPr>
        <w:t>March 2026</w:t>
      </w:r>
    </w:p>
    <w:p w14:paraId="2A40C537" w14:textId="77777777" w:rsidR="00C96DA3" w:rsidRDefault="00C96DA3" w:rsidP="00376B84">
      <w:pPr>
        <w:spacing w:line="276" w:lineRule="auto"/>
        <w:jc w:val="center"/>
        <w:rPr>
          <w:rFonts w:ascii="Arial" w:eastAsia="Calibri" w:hAnsi="Arial" w:cs="Times New Roman"/>
          <w:b/>
          <w:bCs/>
          <w:sz w:val="28"/>
          <w:szCs w:val="28"/>
          <w:bdr w:val="none" w:sz="0" w:space="0" w:color="auto" w:frame="1"/>
          <w:lang w:val="en-US"/>
        </w:rPr>
      </w:pPr>
    </w:p>
    <w:p w14:paraId="2B2A9E4D"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4EB383C9"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6BDAEA3A"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0C5B67C5"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44653A48"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2B02A0E7"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1C4D3EA2"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79460332"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22F6F74F"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2BF59BE8"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0443878C"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63E25E04"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1CC9DCF0"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7C0DBD03"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7A821075"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2360C94C"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3DADAF57"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0125437B"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7B7CFC2D"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1BD725B8"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4224A1E6"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196AB072"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699B720A"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5233EBE8"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4070874E"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7D2289A5"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06DF2931"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2721D51D"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1C837C74"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6A39EB0E"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p w14:paraId="281AF068" w14:textId="77777777" w:rsidR="004D727F" w:rsidRDefault="004D727F" w:rsidP="00376B84">
      <w:pPr>
        <w:spacing w:line="276" w:lineRule="auto"/>
        <w:jc w:val="center"/>
        <w:rPr>
          <w:rFonts w:ascii="Arial" w:eastAsia="Calibri" w:hAnsi="Arial" w:cs="Times New Roman"/>
          <w:b/>
          <w:bCs/>
          <w:sz w:val="28"/>
          <w:szCs w:val="28"/>
          <w:bdr w:val="none" w:sz="0" w:space="0" w:color="auto" w:frame="1"/>
          <w:lang w:val="en-US"/>
        </w:rPr>
      </w:pPr>
    </w:p>
    <w:sdt>
      <w:sdtPr>
        <w:rPr>
          <w:rFonts w:asciiTheme="minorHAnsi" w:eastAsiaTheme="minorEastAsia" w:hAnsiTheme="minorHAnsi" w:cstheme="minorBidi"/>
          <w:color w:val="auto"/>
          <w:sz w:val="24"/>
          <w:szCs w:val="24"/>
          <w:lang w:val="en-GB"/>
        </w:rPr>
        <w:id w:val="1397862991"/>
        <w:docPartObj>
          <w:docPartGallery w:val="Table of Contents"/>
          <w:docPartUnique/>
        </w:docPartObj>
      </w:sdtPr>
      <w:sdtEndPr>
        <w:rPr>
          <w:b/>
          <w:bCs/>
          <w:noProof/>
        </w:rPr>
      </w:sdtEndPr>
      <w:sdtContent>
        <w:p w14:paraId="52D4B3A7" w14:textId="16C42A6D" w:rsidR="00C96DA3" w:rsidRPr="00074ECC" w:rsidRDefault="00C96DA3" w:rsidP="00F43B32">
          <w:pPr>
            <w:pStyle w:val="TOCHeading"/>
            <w:numPr>
              <w:ilvl w:val="0"/>
              <w:numId w:val="0"/>
            </w:numPr>
            <w:rPr>
              <w:rFonts w:ascii="Arial" w:hAnsi="Arial" w:cs="Arial"/>
              <w:b/>
              <w:bCs/>
              <w:color w:val="auto"/>
              <w:sz w:val="28"/>
              <w:szCs w:val="28"/>
            </w:rPr>
          </w:pPr>
          <w:r w:rsidRPr="00074ECC">
            <w:rPr>
              <w:rFonts w:ascii="Arial" w:hAnsi="Arial" w:cs="Arial"/>
              <w:b/>
              <w:bCs/>
              <w:color w:val="auto"/>
              <w:sz w:val="28"/>
              <w:szCs w:val="28"/>
            </w:rPr>
            <w:t>Table of Contents</w:t>
          </w:r>
        </w:p>
        <w:p w14:paraId="7E9C50B1" w14:textId="77777777" w:rsidR="002077F2" w:rsidRPr="002077F2" w:rsidRDefault="002077F2" w:rsidP="002077F2">
          <w:pPr>
            <w:rPr>
              <w:lang w:val="en-US"/>
            </w:rPr>
          </w:pPr>
        </w:p>
        <w:p w14:paraId="0DD21E27" w14:textId="150ADE39" w:rsidR="00F35C18" w:rsidRPr="00F35C18" w:rsidRDefault="00C96DA3">
          <w:pPr>
            <w:pStyle w:val="TOC1"/>
            <w:tabs>
              <w:tab w:val="left" w:pos="480"/>
              <w:tab w:val="right" w:leader="dot" w:pos="9771"/>
            </w:tabs>
            <w:rPr>
              <w:rFonts w:ascii="Arial" w:hAnsi="Arial" w:cs="Arial"/>
              <w:b/>
              <w:bCs/>
              <w:noProof/>
              <w:kern w:val="2"/>
              <w:lang w:eastAsia="en-GB"/>
              <w14:ligatures w14:val="standardContextual"/>
            </w:rPr>
          </w:pPr>
          <w:r>
            <w:fldChar w:fldCharType="begin"/>
          </w:r>
          <w:r>
            <w:instrText xml:space="preserve"> TOC \o "1-3" \h \z \u </w:instrText>
          </w:r>
          <w:r>
            <w:fldChar w:fldCharType="separate"/>
          </w:r>
          <w:hyperlink w:anchor="_Toc196468518" w:history="1">
            <w:r w:rsidR="00F35C18" w:rsidRPr="00F35C18">
              <w:rPr>
                <w:rStyle w:val="Hyperlink"/>
                <w:rFonts w:ascii="Arial" w:eastAsia="SimSun" w:hAnsi="Arial" w:cs="Arial"/>
                <w:b/>
                <w:bCs/>
                <w:noProof/>
              </w:rPr>
              <w:t>1.</w:t>
            </w:r>
            <w:r w:rsidR="00F35C18" w:rsidRPr="00F35C18">
              <w:rPr>
                <w:rFonts w:ascii="Arial" w:hAnsi="Arial" w:cs="Arial"/>
                <w:b/>
                <w:bCs/>
                <w:noProof/>
                <w:kern w:val="2"/>
                <w:lang w:eastAsia="en-GB"/>
                <w14:ligatures w14:val="standardContextual"/>
              </w:rPr>
              <w:tab/>
            </w:r>
            <w:r w:rsidR="00F35C18" w:rsidRPr="00F35C18">
              <w:rPr>
                <w:rStyle w:val="Hyperlink"/>
                <w:rFonts w:ascii="Arial" w:eastAsia="SimSun" w:hAnsi="Arial" w:cs="Arial"/>
                <w:b/>
                <w:bCs/>
                <w:noProof/>
              </w:rPr>
              <w:t>Constitution</w:t>
            </w:r>
            <w:r w:rsidR="00F35C18" w:rsidRPr="00F35C18">
              <w:rPr>
                <w:rFonts w:ascii="Arial" w:hAnsi="Arial" w:cs="Arial"/>
                <w:b/>
                <w:bCs/>
                <w:noProof/>
                <w:webHidden/>
              </w:rPr>
              <w:tab/>
            </w:r>
            <w:r w:rsidR="00F35C18" w:rsidRPr="00F35C18">
              <w:rPr>
                <w:rFonts w:ascii="Arial" w:hAnsi="Arial" w:cs="Arial"/>
                <w:b/>
                <w:bCs/>
                <w:noProof/>
                <w:webHidden/>
              </w:rPr>
              <w:fldChar w:fldCharType="begin"/>
            </w:r>
            <w:r w:rsidR="00F35C18" w:rsidRPr="00F35C18">
              <w:rPr>
                <w:rFonts w:ascii="Arial" w:hAnsi="Arial" w:cs="Arial"/>
                <w:b/>
                <w:bCs/>
                <w:noProof/>
                <w:webHidden/>
              </w:rPr>
              <w:instrText xml:space="preserve"> PAGEREF _Toc196468518 \h </w:instrText>
            </w:r>
            <w:r w:rsidR="00F35C18" w:rsidRPr="00F35C18">
              <w:rPr>
                <w:rFonts w:ascii="Arial" w:hAnsi="Arial" w:cs="Arial"/>
                <w:b/>
                <w:bCs/>
                <w:noProof/>
                <w:webHidden/>
              </w:rPr>
            </w:r>
            <w:r w:rsidR="00F35C18" w:rsidRPr="00F35C18">
              <w:rPr>
                <w:rFonts w:ascii="Arial" w:hAnsi="Arial" w:cs="Arial"/>
                <w:b/>
                <w:bCs/>
                <w:noProof/>
                <w:webHidden/>
              </w:rPr>
              <w:fldChar w:fldCharType="separate"/>
            </w:r>
            <w:r w:rsidR="004321D5">
              <w:rPr>
                <w:rFonts w:ascii="Arial" w:hAnsi="Arial" w:cs="Arial"/>
                <w:b/>
                <w:bCs/>
                <w:noProof/>
                <w:webHidden/>
              </w:rPr>
              <w:t>4</w:t>
            </w:r>
            <w:r w:rsidR="00F35C18" w:rsidRPr="00F35C18">
              <w:rPr>
                <w:rFonts w:ascii="Arial" w:hAnsi="Arial" w:cs="Arial"/>
                <w:b/>
                <w:bCs/>
                <w:noProof/>
                <w:webHidden/>
              </w:rPr>
              <w:fldChar w:fldCharType="end"/>
            </w:r>
          </w:hyperlink>
        </w:p>
        <w:p w14:paraId="50DB7E75" w14:textId="25934200" w:rsidR="00F35C18" w:rsidRPr="00F35C18" w:rsidRDefault="00F35C18">
          <w:pPr>
            <w:pStyle w:val="TOC1"/>
            <w:tabs>
              <w:tab w:val="left" w:pos="480"/>
              <w:tab w:val="right" w:leader="dot" w:pos="9771"/>
            </w:tabs>
            <w:rPr>
              <w:rFonts w:ascii="Arial" w:hAnsi="Arial" w:cs="Arial"/>
              <w:b/>
              <w:bCs/>
              <w:noProof/>
              <w:kern w:val="2"/>
              <w:lang w:eastAsia="en-GB"/>
              <w14:ligatures w14:val="standardContextual"/>
            </w:rPr>
          </w:pPr>
          <w:hyperlink w:anchor="_Toc196468519" w:history="1">
            <w:r w:rsidRPr="00F35C18">
              <w:rPr>
                <w:rStyle w:val="Hyperlink"/>
                <w:rFonts w:ascii="Arial" w:eastAsia="SimSun" w:hAnsi="Arial" w:cs="Arial"/>
                <w:b/>
                <w:bCs/>
                <w:noProof/>
              </w:rPr>
              <w:t>2.</w:t>
            </w:r>
            <w:r w:rsidRPr="00F35C18">
              <w:rPr>
                <w:rFonts w:ascii="Arial" w:hAnsi="Arial" w:cs="Arial"/>
                <w:b/>
                <w:bCs/>
                <w:noProof/>
                <w:kern w:val="2"/>
                <w:lang w:eastAsia="en-GB"/>
                <w14:ligatures w14:val="standardContextual"/>
              </w:rPr>
              <w:tab/>
            </w:r>
            <w:r w:rsidRPr="00F35C18">
              <w:rPr>
                <w:rStyle w:val="Hyperlink"/>
                <w:rFonts w:ascii="Arial" w:eastAsia="SimSun" w:hAnsi="Arial" w:cs="Arial"/>
                <w:b/>
                <w:bCs/>
                <w:noProof/>
              </w:rPr>
              <w:t>Authority</w:t>
            </w:r>
            <w:r w:rsidRPr="00F35C18">
              <w:rPr>
                <w:rFonts w:ascii="Arial" w:hAnsi="Arial" w:cs="Arial"/>
                <w:b/>
                <w:bCs/>
                <w:noProof/>
                <w:webHidden/>
              </w:rPr>
              <w:tab/>
            </w:r>
            <w:r w:rsidRPr="00F35C18">
              <w:rPr>
                <w:rFonts w:ascii="Arial" w:hAnsi="Arial" w:cs="Arial"/>
                <w:b/>
                <w:bCs/>
                <w:noProof/>
                <w:webHidden/>
              </w:rPr>
              <w:fldChar w:fldCharType="begin"/>
            </w:r>
            <w:r w:rsidRPr="00F35C18">
              <w:rPr>
                <w:rFonts w:ascii="Arial" w:hAnsi="Arial" w:cs="Arial"/>
                <w:b/>
                <w:bCs/>
                <w:noProof/>
                <w:webHidden/>
              </w:rPr>
              <w:instrText xml:space="preserve"> PAGEREF _Toc196468519 \h </w:instrText>
            </w:r>
            <w:r w:rsidRPr="00F35C18">
              <w:rPr>
                <w:rFonts w:ascii="Arial" w:hAnsi="Arial" w:cs="Arial"/>
                <w:b/>
                <w:bCs/>
                <w:noProof/>
                <w:webHidden/>
              </w:rPr>
            </w:r>
            <w:r w:rsidRPr="00F35C18">
              <w:rPr>
                <w:rFonts w:ascii="Arial" w:hAnsi="Arial" w:cs="Arial"/>
                <w:b/>
                <w:bCs/>
                <w:noProof/>
                <w:webHidden/>
              </w:rPr>
              <w:fldChar w:fldCharType="separate"/>
            </w:r>
            <w:r w:rsidR="004321D5">
              <w:rPr>
                <w:rFonts w:ascii="Arial" w:hAnsi="Arial" w:cs="Arial"/>
                <w:b/>
                <w:bCs/>
                <w:noProof/>
                <w:webHidden/>
              </w:rPr>
              <w:t>4</w:t>
            </w:r>
            <w:r w:rsidRPr="00F35C18">
              <w:rPr>
                <w:rFonts w:ascii="Arial" w:hAnsi="Arial" w:cs="Arial"/>
                <w:b/>
                <w:bCs/>
                <w:noProof/>
                <w:webHidden/>
              </w:rPr>
              <w:fldChar w:fldCharType="end"/>
            </w:r>
          </w:hyperlink>
        </w:p>
        <w:p w14:paraId="0F8F2280" w14:textId="48C6660F" w:rsidR="00F35C18" w:rsidRPr="00F35C18" w:rsidRDefault="00F35C18">
          <w:pPr>
            <w:pStyle w:val="TOC1"/>
            <w:tabs>
              <w:tab w:val="left" w:pos="480"/>
              <w:tab w:val="right" w:leader="dot" w:pos="9771"/>
            </w:tabs>
            <w:rPr>
              <w:rFonts w:ascii="Arial" w:hAnsi="Arial" w:cs="Arial"/>
              <w:b/>
              <w:bCs/>
              <w:noProof/>
              <w:kern w:val="2"/>
              <w:lang w:eastAsia="en-GB"/>
              <w14:ligatures w14:val="standardContextual"/>
            </w:rPr>
          </w:pPr>
          <w:hyperlink w:anchor="_Toc196468520" w:history="1">
            <w:r w:rsidRPr="00F35C18">
              <w:rPr>
                <w:rStyle w:val="Hyperlink"/>
                <w:rFonts w:ascii="Arial" w:eastAsia="SimSun" w:hAnsi="Arial" w:cs="Arial"/>
                <w:b/>
                <w:bCs/>
                <w:noProof/>
              </w:rPr>
              <w:t>3.</w:t>
            </w:r>
            <w:r w:rsidRPr="00F35C18">
              <w:rPr>
                <w:rFonts w:ascii="Arial" w:hAnsi="Arial" w:cs="Arial"/>
                <w:b/>
                <w:bCs/>
                <w:noProof/>
                <w:kern w:val="2"/>
                <w:lang w:eastAsia="en-GB"/>
                <w14:ligatures w14:val="standardContextual"/>
              </w:rPr>
              <w:tab/>
            </w:r>
            <w:r w:rsidRPr="00F35C18">
              <w:rPr>
                <w:rStyle w:val="Hyperlink"/>
                <w:rFonts w:ascii="Arial" w:eastAsia="SimSun" w:hAnsi="Arial" w:cs="Arial"/>
                <w:b/>
                <w:bCs/>
                <w:noProof/>
              </w:rPr>
              <w:t>Purpose</w:t>
            </w:r>
            <w:r w:rsidRPr="00F35C18">
              <w:rPr>
                <w:rFonts w:ascii="Arial" w:hAnsi="Arial" w:cs="Arial"/>
                <w:b/>
                <w:bCs/>
                <w:noProof/>
                <w:webHidden/>
              </w:rPr>
              <w:tab/>
            </w:r>
            <w:r w:rsidRPr="00F35C18">
              <w:rPr>
                <w:rFonts w:ascii="Arial" w:hAnsi="Arial" w:cs="Arial"/>
                <w:b/>
                <w:bCs/>
                <w:noProof/>
                <w:webHidden/>
              </w:rPr>
              <w:fldChar w:fldCharType="begin"/>
            </w:r>
            <w:r w:rsidRPr="00F35C18">
              <w:rPr>
                <w:rFonts w:ascii="Arial" w:hAnsi="Arial" w:cs="Arial"/>
                <w:b/>
                <w:bCs/>
                <w:noProof/>
                <w:webHidden/>
              </w:rPr>
              <w:instrText xml:space="preserve"> PAGEREF _Toc196468520 \h </w:instrText>
            </w:r>
            <w:r w:rsidRPr="00F35C18">
              <w:rPr>
                <w:rFonts w:ascii="Arial" w:hAnsi="Arial" w:cs="Arial"/>
                <w:b/>
                <w:bCs/>
                <w:noProof/>
                <w:webHidden/>
              </w:rPr>
            </w:r>
            <w:r w:rsidRPr="00F35C18">
              <w:rPr>
                <w:rFonts w:ascii="Arial" w:hAnsi="Arial" w:cs="Arial"/>
                <w:b/>
                <w:bCs/>
                <w:noProof/>
                <w:webHidden/>
              </w:rPr>
              <w:fldChar w:fldCharType="separate"/>
            </w:r>
            <w:r w:rsidR="004321D5">
              <w:rPr>
                <w:rFonts w:ascii="Arial" w:hAnsi="Arial" w:cs="Arial"/>
                <w:b/>
                <w:bCs/>
                <w:noProof/>
                <w:webHidden/>
              </w:rPr>
              <w:t>5</w:t>
            </w:r>
            <w:r w:rsidRPr="00F35C18">
              <w:rPr>
                <w:rFonts w:ascii="Arial" w:hAnsi="Arial" w:cs="Arial"/>
                <w:b/>
                <w:bCs/>
                <w:noProof/>
                <w:webHidden/>
              </w:rPr>
              <w:fldChar w:fldCharType="end"/>
            </w:r>
          </w:hyperlink>
        </w:p>
        <w:p w14:paraId="012B53BB" w14:textId="65C84342" w:rsidR="00F35C18" w:rsidRPr="00F35C18" w:rsidRDefault="00F35C18">
          <w:pPr>
            <w:pStyle w:val="TOC1"/>
            <w:tabs>
              <w:tab w:val="left" w:pos="480"/>
              <w:tab w:val="right" w:leader="dot" w:pos="9771"/>
            </w:tabs>
            <w:rPr>
              <w:rFonts w:ascii="Arial" w:hAnsi="Arial" w:cs="Arial"/>
              <w:b/>
              <w:bCs/>
              <w:noProof/>
              <w:kern w:val="2"/>
              <w:lang w:eastAsia="en-GB"/>
              <w14:ligatures w14:val="standardContextual"/>
            </w:rPr>
          </w:pPr>
          <w:hyperlink w:anchor="_Toc196468521" w:history="1">
            <w:r w:rsidRPr="00F35C18">
              <w:rPr>
                <w:rStyle w:val="Hyperlink"/>
                <w:rFonts w:ascii="Arial" w:eastAsia="Calibri" w:hAnsi="Arial" w:cs="Arial"/>
                <w:b/>
                <w:bCs/>
                <w:noProof/>
              </w:rPr>
              <w:t>4.</w:t>
            </w:r>
            <w:r w:rsidRPr="00F35C18">
              <w:rPr>
                <w:rFonts w:ascii="Arial" w:hAnsi="Arial" w:cs="Arial"/>
                <w:b/>
                <w:bCs/>
                <w:noProof/>
                <w:kern w:val="2"/>
                <w:lang w:eastAsia="en-GB"/>
                <w14:ligatures w14:val="standardContextual"/>
              </w:rPr>
              <w:tab/>
            </w:r>
            <w:r w:rsidRPr="00F35C18">
              <w:rPr>
                <w:rStyle w:val="Hyperlink"/>
                <w:rFonts w:ascii="Arial" w:eastAsia="SimSun" w:hAnsi="Arial" w:cs="Arial"/>
                <w:b/>
                <w:bCs/>
                <w:noProof/>
              </w:rPr>
              <w:t>Membership and attendance</w:t>
            </w:r>
            <w:r w:rsidRPr="00F35C18">
              <w:rPr>
                <w:rFonts w:ascii="Arial" w:hAnsi="Arial" w:cs="Arial"/>
                <w:b/>
                <w:bCs/>
                <w:noProof/>
                <w:webHidden/>
              </w:rPr>
              <w:tab/>
            </w:r>
            <w:r w:rsidRPr="00F35C18">
              <w:rPr>
                <w:rFonts w:ascii="Arial" w:hAnsi="Arial" w:cs="Arial"/>
                <w:b/>
                <w:bCs/>
                <w:noProof/>
                <w:webHidden/>
              </w:rPr>
              <w:fldChar w:fldCharType="begin"/>
            </w:r>
            <w:r w:rsidRPr="00F35C18">
              <w:rPr>
                <w:rFonts w:ascii="Arial" w:hAnsi="Arial" w:cs="Arial"/>
                <w:b/>
                <w:bCs/>
                <w:noProof/>
                <w:webHidden/>
              </w:rPr>
              <w:instrText xml:space="preserve"> PAGEREF _Toc196468521 \h </w:instrText>
            </w:r>
            <w:r w:rsidRPr="00F35C18">
              <w:rPr>
                <w:rFonts w:ascii="Arial" w:hAnsi="Arial" w:cs="Arial"/>
                <w:b/>
                <w:bCs/>
                <w:noProof/>
                <w:webHidden/>
              </w:rPr>
            </w:r>
            <w:r w:rsidRPr="00F35C18">
              <w:rPr>
                <w:rFonts w:ascii="Arial" w:hAnsi="Arial" w:cs="Arial"/>
                <w:b/>
                <w:bCs/>
                <w:noProof/>
                <w:webHidden/>
              </w:rPr>
              <w:fldChar w:fldCharType="separate"/>
            </w:r>
            <w:r w:rsidR="004321D5">
              <w:rPr>
                <w:rFonts w:ascii="Arial" w:hAnsi="Arial" w:cs="Arial"/>
                <w:b/>
                <w:bCs/>
                <w:noProof/>
                <w:webHidden/>
              </w:rPr>
              <w:t>5</w:t>
            </w:r>
            <w:r w:rsidRPr="00F35C18">
              <w:rPr>
                <w:rFonts w:ascii="Arial" w:hAnsi="Arial" w:cs="Arial"/>
                <w:b/>
                <w:bCs/>
                <w:noProof/>
                <w:webHidden/>
              </w:rPr>
              <w:fldChar w:fldCharType="end"/>
            </w:r>
          </w:hyperlink>
        </w:p>
        <w:p w14:paraId="7637EE7E" w14:textId="15CB4999" w:rsidR="00F35C18" w:rsidRPr="00F35C18" w:rsidRDefault="00F35C18">
          <w:pPr>
            <w:pStyle w:val="TOC2"/>
            <w:tabs>
              <w:tab w:val="left" w:pos="960"/>
              <w:tab w:val="right" w:leader="dot" w:pos="9771"/>
            </w:tabs>
            <w:rPr>
              <w:rFonts w:ascii="Arial" w:hAnsi="Arial" w:cs="Arial"/>
              <w:b/>
              <w:bCs/>
              <w:noProof/>
              <w:kern w:val="2"/>
              <w:lang w:eastAsia="en-GB"/>
              <w14:ligatures w14:val="standardContextual"/>
            </w:rPr>
          </w:pPr>
          <w:hyperlink w:anchor="_Toc196468522" w:history="1">
            <w:r w:rsidRPr="00F35C18">
              <w:rPr>
                <w:rStyle w:val="Hyperlink"/>
                <w:rFonts w:ascii="Arial" w:hAnsi="Arial" w:cs="Arial"/>
                <w:b/>
                <w:bCs/>
                <w:noProof/>
              </w:rPr>
              <w:t>4.1</w:t>
            </w:r>
            <w:r w:rsidRPr="00F35C18">
              <w:rPr>
                <w:rFonts w:ascii="Arial" w:hAnsi="Arial" w:cs="Arial"/>
                <w:b/>
                <w:bCs/>
                <w:noProof/>
                <w:kern w:val="2"/>
                <w:lang w:eastAsia="en-GB"/>
                <w14:ligatures w14:val="standardContextual"/>
              </w:rPr>
              <w:tab/>
            </w:r>
            <w:r w:rsidRPr="00F35C18">
              <w:rPr>
                <w:rStyle w:val="Hyperlink"/>
                <w:rFonts w:ascii="Arial" w:hAnsi="Arial" w:cs="Arial"/>
                <w:b/>
                <w:bCs/>
                <w:noProof/>
              </w:rPr>
              <w:t>Chair and Vice Chair</w:t>
            </w:r>
            <w:r w:rsidRPr="00F35C18">
              <w:rPr>
                <w:rFonts w:ascii="Arial" w:hAnsi="Arial" w:cs="Arial"/>
                <w:b/>
                <w:bCs/>
                <w:noProof/>
                <w:webHidden/>
              </w:rPr>
              <w:tab/>
            </w:r>
            <w:r w:rsidRPr="00F35C18">
              <w:rPr>
                <w:rFonts w:ascii="Arial" w:hAnsi="Arial" w:cs="Arial"/>
                <w:b/>
                <w:bCs/>
                <w:noProof/>
                <w:webHidden/>
              </w:rPr>
              <w:fldChar w:fldCharType="begin"/>
            </w:r>
            <w:r w:rsidRPr="00F35C18">
              <w:rPr>
                <w:rFonts w:ascii="Arial" w:hAnsi="Arial" w:cs="Arial"/>
                <w:b/>
                <w:bCs/>
                <w:noProof/>
                <w:webHidden/>
              </w:rPr>
              <w:instrText xml:space="preserve"> PAGEREF _Toc196468522 \h </w:instrText>
            </w:r>
            <w:r w:rsidRPr="00F35C18">
              <w:rPr>
                <w:rFonts w:ascii="Arial" w:hAnsi="Arial" w:cs="Arial"/>
                <w:b/>
                <w:bCs/>
                <w:noProof/>
                <w:webHidden/>
              </w:rPr>
            </w:r>
            <w:r w:rsidRPr="00F35C18">
              <w:rPr>
                <w:rFonts w:ascii="Arial" w:hAnsi="Arial" w:cs="Arial"/>
                <w:b/>
                <w:bCs/>
                <w:noProof/>
                <w:webHidden/>
              </w:rPr>
              <w:fldChar w:fldCharType="separate"/>
            </w:r>
            <w:r w:rsidR="004321D5">
              <w:rPr>
                <w:rFonts w:ascii="Arial" w:hAnsi="Arial" w:cs="Arial"/>
                <w:b/>
                <w:bCs/>
                <w:noProof/>
                <w:webHidden/>
              </w:rPr>
              <w:t>5</w:t>
            </w:r>
            <w:r w:rsidRPr="00F35C18">
              <w:rPr>
                <w:rFonts w:ascii="Arial" w:hAnsi="Arial" w:cs="Arial"/>
                <w:b/>
                <w:bCs/>
                <w:noProof/>
                <w:webHidden/>
              </w:rPr>
              <w:fldChar w:fldCharType="end"/>
            </w:r>
          </w:hyperlink>
        </w:p>
        <w:p w14:paraId="5AC55581" w14:textId="69C99AB9" w:rsidR="00F35C18" w:rsidRPr="00F35C18" w:rsidRDefault="00F35C18">
          <w:pPr>
            <w:pStyle w:val="TOC2"/>
            <w:tabs>
              <w:tab w:val="left" w:pos="960"/>
              <w:tab w:val="right" w:leader="dot" w:pos="9771"/>
            </w:tabs>
            <w:rPr>
              <w:rFonts w:ascii="Arial" w:hAnsi="Arial" w:cs="Arial"/>
              <w:b/>
              <w:bCs/>
              <w:noProof/>
              <w:kern w:val="2"/>
              <w:lang w:eastAsia="en-GB"/>
              <w14:ligatures w14:val="standardContextual"/>
            </w:rPr>
          </w:pPr>
          <w:hyperlink w:anchor="_Toc196468523" w:history="1">
            <w:r w:rsidRPr="00F35C18">
              <w:rPr>
                <w:rStyle w:val="Hyperlink"/>
                <w:rFonts w:ascii="Arial" w:hAnsi="Arial" w:cs="Arial"/>
                <w:b/>
                <w:bCs/>
                <w:noProof/>
              </w:rPr>
              <w:t>4.2</w:t>
            </w:r>
            <w:r w:rsidRPr="00F35C18">
              <w:rPr>
                <w:rFonts w:ascii="Arial" w:hAnsi="Arial" w:cs="Arial"/>
                <w:b/>
                <w:bCs/>
                <w:noProof/>
                <w:kern w:val="2"/>
                <w:lang w:eastAsia="en-GB"/>
                <w14:ligatures w14:val="standardContextual"/>
              </w:rPr>
              <w:tab/>
            </w:r>
            <w:r w:rsidRPr="00F35C18">
              <w:rPr>
                <w:rStyle w:val="Hyperlink"/>
                <w:rFonts w:ascii="Arial" w:hAnsi="Arial" w:cs="Arial"/>
                <w:b/>
                <w:bCs/>
                <w:noProof/>
              </w:rPr>
              <w:t>Membership (subject to Chair's approval as above)</w:t>
            </w:r>
            <w:r w:rsidRPr="00F35C18">
              <w:rPr>
                <w:rFonts w:ascii="Arial" w:hAnsi="Arial" w:cs="Arial"/>
                <w:b/>
                <w:bCs/>
                <w:noProof/>
                <w:webHidden/>
              </w:rPr>
              <w:tab/>
            </w:r>
            <w:r w:rsidRPr="00F35C18">
              <w:rPr>
                <w:rFonts w:ascii="Arial" w:hAnsi="Arial" w:cs="Arial"/>
                <w:b/>
                <w:bCs/>
                <w:noProof/>
                <w:webHidden/>
              </w:rPr>
              <w:fldChar w:fldCharType="begin"/>
            </w:r>
            <w:r w:rsidRPr="00F35C18">
              <w:rPr>
                <w:rFonts w:ascii="Arial" w:hAnsi="Arial" w:cs="Arial"/>
                <w:b/>
                <w:bCs/>
                <w:noProof/>
                <w:webHidden/>
              </w:rPr>
              <w:instrText xml:space="preserve"> PAGEREF _Toc196468523 \h </w:instrText>
            </w:r>
            <w:r w:rsidRPr="00F35C18">
              <w:rPr>
                <w:rFonts w:ascii="Arial" w:hAnsi="Arial" w:cs="Arial"/>
                <w:b/>
                <w:bCs/>
                <w:noProof/>
                <w:webHidden/>
              </w:rPr>
            </w:r>
            <w:r w:rsidRPr="00F35C18">
              <w:rPr>
                <w:rFonts w:ascii="Arial" w:hAnsi="Arial" w:cs="Arial"/>
                <w:b/>
                <w:bCs/>
                <w:noProof/>
                <w:webHidden/>
              </w:rPr>
              <w:fldChar w:fldCharType="separate"/>
            </w:r>
            <w:r w:rsidR="004321D5">
              <w:rPr>
                <w:rFonts w:ascii="Arial" w:hAnsi="Arial" w:cs="Arial"/>
                <w:b/>
                <w:bCs/>
                <w:noProof/>
                <w:webHidden/>
              </w:rPr>
              <w:t>6</w:t>
            </w:r>
            <w:r w:rsidRPr="00F35C18">
              <w:rPr>
                <w:rFonts w:ascii="Arial" w:hAnsi="Arial" w:cs="Arial"/>
                <w:b/>
                <w:bCs/>
                <w:noProof/>
                <w:webHidden/>
              </w:rPr>
              <w:fldChar w:fldCharType="end"/>
            </w:r>
          </w:hyperlink>
        </w:p>
        <w:p w14:paraId="5F6E134C" w14:textId="4C8858C9" w:rsidR="00F35C18" w:rsidRPr="00F35C18" w:rsidRDefault="00F35C18">
          <w:pPr>
            <w:pStyle w:val="TOC2"/>
            <w:tabs>
              <w:tab w:val="left" w:pos="960"/>
              <w:tab w:val="right" w:leader="dot" w:pos="9771"/>
            </w:tabs>
            <w:rPr>
              <w:rFonts w:ascii="Arial" w:hAnsi="Arial" w:cs="Arial"/>
              <w:b/>
              <w:bCs/>
              <w:noProof/>
              <w:kern w:val="2"/>
              <w:lang w:eastAsia="en-GB"/>
              <w14:ligatures w14:val="standardContextual"/>
            </w:rPr>
          </w:pPr>
          <w:hyperlink w:anchor="_Toc196468524" w:history="1">
            <w:r w:rsidRPr="00F35C18">
              <w:rPr>
                <w:rStyle w:val="Hyperlink"/>
                <w:rFonts w:ascii="Arial" w:hAnsi="Arial" w:cs="Arial"/>
                <w:b/>
                <w:bCs/>
                <w:noProof/>
              </w:rPr>
              <w:t>4.3</w:t>
            </w:r>
            <w:r w:rsidRPr="00F35C18">
              <w:rPr>
                <w:rFonts w:ascii="Arial" w:hAnsi="Arial" w:cs="Arial"/>
                <w:b/>
                <w:bCs/>
                <w:noProof/>
                <w:kern w:val="2"/>
                <w:lang w:eastAsia="en-GB"/>
                <w14:ligatures w14:val="standardContextual"/>
              </w:rPr>
              <w:tab/>
            </w:r>
            <w:r w:rsidRPr="00F35C18">
              <w:rPr>
                <w:rStyle w:val="Hyperlink"/>
                <w:rFonts w:ascii="Arial" w:hAnsi="Arial" w:cs="Arial"/>
                <w:b/>
                <w:bCs/>
                <w:noProof/>
              </w:rPr>
              <w:t>Attendees</w:t>
            </w:r>
            <w:r w:rsidRPr="00F35C18">
              <w:rPr>
                <w:rFonts w:ascii="Arial" w:hAnsi="Arial" w:cs="Arial"/>
                <w:b/>
                <w:bCs/>
                <w:noProof/>
                <w:webHidden/>
              </w:rPr>
              <w:tab/>
            </w:r>
            <w:r w:rsidRPr="00F35C18">
              <w:rPr>
                <w:rFonts w:ascii="Arial" w:hAnsi="Arial" w:cs="Arial"/>
                <w:b/>
                <w:bCs/>
                <w:noProof/>
                <w:webHidden/>
              </w:rPr>
              <w:fldChar w:fldCharType="begin"/>
            </w:r>
            <w:r w:rsidRPr="00F35C18">
              <w:rPr>
                <w:rFonts w:ascii="Arial" w:hAnsi="Arial" w:cs="Arial"/>
                <w:b/>
                <w:bCs/>
                <w:noProof/>
                <w:webHidden/>
              </w:rPr>
              <w:instrText xml:space="preserve"> PAGEREF _Toc196468524 \h </w:instrText>
            </w:r>
            <w:r w:rsidRPr="00F35C18">
              <w:rPr>
                <w:rFonts w:ascii="Arial" w:hAnsi="Arial" w:cs="Arial"/>
                <w:b/>
                <w:bCs/>
                <w:noProof/>
                <w:webHidden/>
              </w:rPr>
            </w:r>
            <w:r w:rsidRPr="00F35C18">
              <w:rPr>
                <w:rFonts w:ascii="Arial" w:hAnsi="Arial" w:cs="Arial"/>
                <w:b/>
                <w:bCs/>
                <w:noProof/>
                <w:webHidden/>
              </w:rPr>
              <w:fldChar w:fldCharType="separate"/>
            </w:r>
            <w:r w:rsidR="004321D5">
              <w:rPr>
                <w:rFonts w:ascii="Arial" w:hAnsi="Arial" w:cs="Arial"/>
                <w:b/>
                <w:bCs/>
                <w:noProof/>
                <w:webHidden/>
              </w:rPr>
              <w:t>6</w:t>
            </w:r>
            <w:r w:rsidRPr="00F35C18">
              <w:rPr>
                <w:rFonts w:ascii="Arial" w:hAnsi="Arial" w:cs="Arial"/>
                <w:b/>
                <w:bCs/>
                <w:noProof/>
                <w:webHidden/>
              </w:rPr>
              <w:fldChar w:fldCharType="end"/>
            </w:r>
          </w:hyperlink>
        </w:p>
        <w:p w14:paraId="1CE737DB" w14:textId="4595D774" w:rsidR="00F35C18" w:rsidRPr="00F35C18" w:rsidRDefault="00F35C18">
          <w:pPr>
            <w:pStyle w:val="TOC2"/>
            <w:tabs>
              <w:tab w:val="left" w:pos="960"/>
              <w:tab w:val="right" w:leader="dot" w:pos="9771"/>
            </w:tabs>
            <w:rPr>
              <w:rFonts w:ascii="Arial" w:hAnsi="Arial" w:cs="Arial"/>
              <w:b/>
              <w:bCs/>
              <w:noProof/>
              <w:kern w:val="2"/>
              <w:lang w:eastAsia="en-GB"/>
              <w14:ligatures w14:val="standardContextual"/>
            </w:rPr>
          </w:pPr>
          <w:hyperlink w:anchor="_Toc196468525" w:history="1">
            <w:r w:rsidRPr="00F35C18">
              <w:rPr>
                <w:rStyle w:val="Hyperlink"/>
                <w:rFonts w:ascii="Arial" w:hAnsi="Arial" w:cs="Arial"/>
                <w:b/>
                <w:bCs/>
                <w:noProof/>
              </w:rPr>
              <w:t>4.4</w:t>
            </w:r>
            <w:r w:rsidRPr="00F35C18">
              <w:rPr>
                <w:rFonts w:ascii="Arial" w:hAnsi="Arial" w:cs="Arial"/>
                <w:b/>
                <w:bCs/>
                <w:noProof/>
                <w:kern w:val="2"/>
                <w:lang w:eastAsia="en-GB"/>
                <w14:ligatures w14:val="standardContextual"/>
              </w:rPr>
              <w:tab/>
            </w:r>
            <w:r w:rsidRPr="00F35C18">
              <w:rPr>
                <w:rStyle w:val="Hyperlink"/>
                <w:rFonts w:ascii="Arial" w:hAnsi="Arial" w:cs="Arial"/>
                <w:b/>
                <w:bCs/>
                <w:noProof/>
              </w:rPr>
              <w:t>Attendance</w:t>
            </w:r>
            <w:r w:rsidRPr="00F35C18">
              <w:rPr>
                <w:rFonts w:ascii="Arial" w:hAnsi="Arial" w:cs="Arial"/>
                <w:b/>
                <w:bCs/>
                <w:noProof/>
                <w:webHidden/>
              </w:rPr>
              <w:tab/>
            </w:r>
            <w:r w:rsidRPr="00F35C18">
              <w:rPr>
                <w:rFonts w:ascii="Arial" w:hAnsi="Arial" w:cs="Arial"/>
                <w:b/>
                <w:bCs/>
                <w:noProof/>
                <w:webHidden/>
              </w:rPr>
              <w:fldChar w:fldCharType="begin"/>
            </w:r>
            <w:r w:rsidRPr="00F35C18">
              <w:rPr>
                <w:rFonts w:ascii="Arial" w:hAnsi="Arial" w:cs="Arial"/>
                <w:b/>
                <w:bCs/>
                <w:noProof/>
                <w:webHidden/>
              </w:rPr>
              <w:instrText xml:space="preserve"> PAGEREF _Toc196468525 \h </w:instrText>
            </w:r>
            <w:r w:rsidRPr="00F35C18">
              <w:rPr>
                <w:rFonts w:ascii="Arial" w:hAnsi="Arial" w:cs="Arial"/>
                <w:b/>
                <w:bCs/>
                <w:noProof/>
                <w:webHidden/>
              </w:rPr>
            </w:r>
            <w:r w:rsidRPr="00F35C18">
              <w:rPr>
                <w:rFonts w:ascii="Arial" w:hAnsi="Arial" w:cs="Arial"/>
                <w:b/>
                <w:bCs/>
                <w:noProof/>
                <w:webHidden/>
              </w:rPr>
              <w:fldChar w:fldCharType="separate"/>
            </w:r>
            <w:r w:rsidR="004321D5">
              <w:rPr>
                <w:rFonts w:ascii="Arial" w:hAnsi="Arial" w:cs="Arial"/>
                <w:b/>
                <w:bCs/>
                <w:noProof/>
                <w:webHidden/>
              </w:rPr>
              <w:t>6</w:t>
            </w:r>
            <w:r w:rsidRPr="00F35C18">
              <w:rPr>
                <w:rFonts w:ascii="Arial" w:hAnsi="Arial" w:cs="Arial"/>
                <w:b/>
                <w:bCs/>
                <w:noProof/>
                <w:webHidden/>
              </w:rPr>
              <w:fldChar w:fldCharType="end"/>
            </w:r>
          </w:hyperlink>
        </w:p>
        <w:p w14:paraId="6D569FF4" w14:textId="1B2E856E" w:rsidR="00F35C18" w:rsidRPr="00F35C18" w:rsidRDefault="00F35C18">
          <w:pPr>
            <w:pStyle w:val="TOC1"/>
            <w:tabs>
              <w:tab w:val="left" w:pos="480"/>
              <w:tab w:val="right" w:leader="dot" w:pos="9771"/>
            </w:tabs>
            <w:rPr>
              <w:rFonts w:ascii="Arial" w:hAnsi="Arial" w:cs="Arial"/>
              <w:b/>
              <w:bCs/>
              <w:noProof/>
              <w:kern w:val="2"/>
              <w:lang w:eastAsia="en-GB"/>
              <w14:ligatures w14:val="standardContextual"/>
            </w:rPr>
          </w:pPr>
          <w:hyperlink w:anchor="_Toc196468526" w:history="1">
            <w:r w:rsidRPr="00F35C18">
              <w:rPr>
                <w:rStyle w:val="Hyperlink"/>
                <w:rFonts w:ascii="Arial" w:eastAsia="SimSun" w:hAnsi="Arial" w:cs="Arial"/>
                <w:b/>
                <w:bCs/>
                <w:noProof/>
              </w:rPr>
              <w:t>5.</w:t>
            </w:r>
            <w:r w:rsidRPr="00F35C18">
              <w:rPr>
                <w:rFonts w:ascii="Arial" w:hAnsi="Arial" w:cs="Arial"/>
                <w:b/>
                <w:bCs/>
                <w:noProof/>
                <w:kern w:val="2"/>
                <w:lang w:eastAsia="en-GB"/>
                <w14:ligatures w14:val="standardContextual"/>
              </w:rPr>
              <w:tab/>
            </w:r>
            <w:r w:rsidRPr="00F35C18">
              <w:rPr>
                <w:rStyle w:val="Hyperlink"/>
                <w:rFonts w:ascii="Arial" w:eastAsia="SimSun" w:hAnsi="Arial" w:cs="Arial"/>
                <w:b/>
                <w:bCs/>
                <w:noProof/>
              </w:rPr>
              <w:t>Meetings Quoracy and Decisions</w:t>
            </w:r>
            <w:r w:rsidRPr="00F35C18">
              <w:rPr>
                <w:rFonts w:ascii="Arial" w:hAnsi="Arial" w:cs="Arial"/>
                <w:b/>
                <w:bCs/>
                <w:noProof/>
                <w:webHidden/>
              </w:rPr>
              <w:tab/>
            </w:r>
            <w:r w:rsidRPr="00F35C18">
              <w:rPr>
                <w:rFonts w:ascii="Arial" w:hAnsi="Arial" w:cs="Arial"/>
                <w:b/>
                <w:bCs/>
                <w:noProof/>
                <w:webHidden/>
              </w:rPr>
              <w:fldChar w:fldCharType="begin"/>
            </w:r>
            <w:r w:rsidRPr="00F35C18">
              <w:rPr>
                <w:rFonts w:ascii="Arial" w:hAnsi="Arial" w:cs="Arial"/>
                <w:b/>
                <w:bCs/>
                <w:noProof/>
                <w:webHidden/>
              </w:rPr>
              <w:instrText xml:space="preserve"> PAGEREF _Toc196468526 \h </w:instrText>
            </w:r>
            <w:r w:rsidRPr="00F35C18">
              <w:rPr>
                <w:rFonts w:ascii="Arial" w:hAnsi="Arial" w:cs="Arial"/>
                <w:b/>
                <w:bCs/>
                <w:noProof/>
                <w:webHidden/>
              </w:rPr>
            </w:r>
            <w:r w:rsidRPr="00F35C18">
              <w:rPr>
                <w:rFonts w:ascii="Arial" w:hAnsi="Arial" w:cs="Arial"/>
                <w:b/>
                <w:bCs/>
                <w:noProof/>
                <w:webHidden/>
              </w:rPr>
              <w:fldChar w:fldCharType="separate"/>
            </w:r>
            <w:r w:rsidR="004321D5">
              <w:rPr>
                <w:rFonts w:ascii="Arial" w:hAnsi="Arial" w:cs="Arial"/>
                <w:b/>
                <w:bCs/>
                <w:noProof/>
                <w:webHidden/>
              </w:rPr>
              <w:t>7</w:t>
            </w:r>
            <w:r w:rsidRPr="00F35C18">
              <w:rPr>
                <w:rFonts w:ascii="Arial" w:hAnsi="Arial" w:cs="Arial"/>
                <w:b/>
                <w:bCs/>
                <w:noProof/>
                <w:webHidden/>
              </w:rPr>
              <w:fldChar w:fldCharType="end"/>
            </w:r>
          </w:hyperlink>
        </w:p>
        <w:p w14:paraId="2F4333DA" w14:textId="36B37FFA" w:rsidR="00F35C18" w:rsidRPr="00F35C18" w:rsidRDefault="00F35C18">
          <w:pPr>
            <w:pStyle w:val="TOC2"/>
            <w:tabs>
              <w:tab w:val="left" w:pos="960"/>
              <w:tab w:val="right" w:leader="dot" w:pos="9771"/>
            </w:tabs>
            <w:rPr>
              <w:rFonts w:ascii="Arial" w:hAnsi="Arial" w:cs="Arial"/>
              <w:b/>
              <w:bCs/>
              <w:noProof/>
              <w:kern w:val="2"/>
              <w:lang w:eastAsia="en-GB"/>
              <w14:ligatures w14:val="standardContextual"/>
            </w:rPr>
          </w:pPr>
          <w:hyperlink w:anchor="_Toc196468527" w:history="1">
            <w:r w:rsidRPr="00F35C18">
              <w:rPr>
                <w:rStyle w:val="Hyperlink"/>
                <w:rFonts w:ascii="Arial" w:hAnsi="Arial" w:cs="Arial"/>
                <w:b/>
                <w:bCs/>
                <w:noProof/>
              </w:rPr>
              <w:t>5.1</w:t>
            </w:r>
            <w:r w:rsidRPr="00F35C18">
              <w:rPr>
                <w:rFonts w:ascii="Arial" w:hAnsi="Arial" w:cs="Arial"/>
                <w:b/>
                <w:bCs/>
                <w:noProof/>
                <w:kern w:val="2"/>
                <w:lang w:eastAsia="en-GB"/>
                <w14:ligatures w14:val="standardContextual"/>
              </w:rPr>
              <w:tab/>
            </w:r>
            <w:r w:rsidRPr="00F35C18">
              <w:rPr>
                <w:rStyle w:val="Hyperlink"/>
                <w:rFonts w:ascii="Arial" w:hAnsi="Arial" w:cs="Arial"/>
                <w:b/>
                <w:bCs/>
                <w:noProof/>
              </w:rPr>
              <w:t>Quorum</w:t>
            </w:r>
            <w:r w:rsidRPr="00F35C18">
              <w:rPr>
                <w:rFonts w:ascii="Arial" w:hAnsi="Arial" w:cs="Arial"/>
                <w:b/>
                <w:bCs/>
                <w:noProof/>
                <w:webHidden/>
              </w:rPr>
              <w:tab/>
            </w:r>
            <w:r w:rsidRPr="00F35C18">
              <w:rPr>
                <w:rFonts w:ascii="Arial" w:hAnsi="Arial" w:cs="Arial"/>
                <w:b/>
                <w:bCs/>
                <w:noProof/>
                <w:webHidden/>
              </w:rPr>
              <w:fldChar w:fldCharType="begin"/>
            </w:r>
            <w:r w:rsidRPr="00F35C18">
              <w:rPr>
                <w:rFonts w:ascii="Arial" w:hAnsi="Arial" w:cs="Arial"/>
                <w:b/>
                <w:bCs/>
                <w:noProof/>
                <w:webHidden/>
              </w:rPr>
              <w:instrText xml:space="preserve"> PAGEREF _Toc196468527 \h </w:instrText>
            </w:r>
            <w:r w:rsidRPr="00F35C18">
              <w:rPr>
                <w:rFonts w:ascii="Arial" w:hAnsi="Arial" w:cs="Arial"/>
                <w:b/>
                <w:bCs/>
                <w:noProof/>
                <w:webHidden/>
              </w:rPr>
            </w:r>
            <w:r w:rsidRPr="00F35C18">
              <w:rPr>
                <w:rFonts w:ascii="Arial" w:hAnsi="Arial" w:cs="Arial"/>
                <w:b/>
                <w:bCs/>
                <w:noProof/>
                <w:webHidden/>
              </w:rPr>
              <w:fldChar w:fldCharType="separate"/>
            </w:r>
            <w:r w:rsidR="004321D5">
              <w:rPr>
                <w:rFonts w:ascii="Arial" w:hAnsi="Arial" w:cs="Arial"/>
                <w:b/>
                <w:bCs/>
                <w:noProof/>
                <w:webHidden/>
              </w:rPr>
              <w:t>7</w:t>
            </w:r>
            <w:r w:rsidRPr="00F35C18">
              <w:rPr>
                <w:rFonts w:ascii="Arial" w:hAnsi="Arial" w:cs="Arial"/>
                <w:b/>
                <w:bCs/>
                <w:noProof/>
                <w:webHidden/>
              </w:rPr>
              <w:fldChar w:fldCharType="end"/>
            </w:r>
          </w:hyperlink>
        </w:p>
        <w:p w14:paraId="4028EE5D" w14:textId="2D6C2727" w:rsidR="00F35C18" w:rsidRPr="00F35C18" w:rsidRDefault="00F35C18">
          <w:pPr>
            <w:pStyle w:val="TOC2"/>
            <w:tabs>
              <w:tab w:val="left" w:pos="960"/>
              <w:tab w:val="right" w:leader="dot" w:pos="9771"/>
            </w:tabs>
            <w:rPr>
              <w:rFonts w:ascii="Arial" w:hAnsi="Arial" w:cs="Arial"/>
              <w:b/>
              <w:bCs/>
              <w:noProof/>
              <w:kern w:val="2"/>
              <w:lang w:eastAsia="en-GB"/>
              <w14:ligatures w14:val="standardContextual"/>
            </w:rPr>
          </w:pPr>
          <w:hyperlink w:anchor="_Toc196468528" w:history="1">
            <w:r w:rsidRPr="00F35C18">
              <w:rPr>
                <w:rStyle w:val="Hyperlink"/>
                <w:rFonts w:ascii="Arial" w:hAnsi="Arial" w:cs="Arial"/>
                <w:b/>
                <w:bCs/>
                <w:noProof/>
              </w:rPr>
              <w:t>5.2</w:t>
            </w:r>
            <w:r w:rsidRPr="00F35C18">
              <w:rPr>
                <w:rFonts w:ascii="Arial" w:hAnsi="Arial" w:cs="Arial"/>
                <w:b/>
                <w:bCs/>
                <w:noProof/>
                <w:kern w:val="2"/>
                <w:lang w:eastAsia="en-GB"/>
                <w14:ligatures w14:val="standardContextual"/>
              </w:rPr>
              <w:tab/>
            </w:r>
            <w:r w:rsidRPr="00F35C18">
              <w:rPr>
                <w:rStyle w:val="Hyperlink"/>
                <w:rFonts w:ascii="Arial" w:hAnsi="Arial" w:cs="Arial"/>
                <w:b/>
                <w:bCs/>
                <w:noProof/>
              </w:rPr>
              <w:t>Decision making and voting</w:t>
            </w:r>
            <w:r w:rsidRPr="00F35C18">
              <w:rPr>
                <w:rFonts w:ascii="Arial" w:hAnsi="Arial" w:cs="Arial"/>
                <w:b/>
                <w:bCs/>
                <w:noProof/>
                <w:webHidden/>
              </w:rPr>
              <w:tab/>
            </w:r>
            <w:r w:rsidRPr="00F35C18">
              <w:rPr>
                <w:rFonts w:ascii="Arial" w:hAnsi="Arial" w:cs="Arial"/>
                <w:b/>
                <w:bCs/>
                <w:noProof/>
                <w:webHidden/>
              </w:rPr>
              <w:fldChar w:fldCharType="begin"/>
            </w:r>
            <w:r w:rsidRPr="00F35C18">
              <w:rPr>
                <w:rFonts w:ascii="Arial" w:hAnsi="Arial" w:cs="Arial"/>
                <w:b/>
                <w:bCs/>
                <w:noProof/>
                <w:webHidden/>
              </w:rPr>
              <w:instrText xml:space="preserve"> PAGEREF _Toc196468528 \h </w:instrText>
            </w:r>
            <w:r w:rsidRPr="00F35C18">
              <w:rPr>
                <w:rFonts w:ascii="Arial" w:hAnsi="Arial" w:cs="Arial"/>
                <w:b/>
                <w:bCs/>
                <w:noProof/>
                <w:webHidden/>
              </w:rPr>
            </w:r>
            <w:r w:rsidRPr="00F35C18">
              <w:rPr>
                <w:rFonts w:ascii="Arial" w:hAnsi="Arial" w:cs="Arial"/>
                <w:b/>
                <w:bCs/>
                <w:noProof/>
                <w:webHidden/>
              </w:rPr>
              <w:fldChar w:fldCharType="separate"/>
            </w:r>
            <w:r w:rsidR="004321D5">
              <w:rPr>
                <w:rFonts w:ascii="Arial" w:hAnsi="Arial" w:cs="Arial"/>
                <w:b/>
                <w:bCs/>
                <w:noProof/>
                <w:webHidden/>
              </w:rPr>
              <w:t>7</w:t>
            </w:r>
            <w:r w:rsidRPr="00F35C18">
              <w:rPr>
                <w:rFonts w:ascii="Arial" w:hAnsi="Arial" w:cs="Arial"/>
                <w:b/>
                <w:bCs/>
                <w:noProof/>
                <w:webHidden/>
              </w:rPr>
              <w:fldChar w:fldCharType="end"/>
            </w:r>
          </w:hyperlink>
        </w:p>
        <w:p w14:paraId="7D4D3A27" w14:textId="526F6D9B" w:rsidR="00F35C18" w:rsidRPr="00F35C18" w:rsidRDefault="00F35C18">
          <w:pPr>
            <w:pStyle w:val="TOC1"/>
            <w:tabs>
              <w:tab w:val="left" w:pos="480"/>
              <w:tab w:val="right" w:leader="dot" w:pos="9771"/>
            </w:tabs>
            <w:rPr>
              <w:rFonts w:ascii="Arial" w:hAnsi="Arial" w:cs="Arial"/>
              <w:b/>
              <w:bCs/>
              <w:noProof/>
              <w:kern w:val="2"/>
              <w:lang w:eastAsia="en-GB"/>
              <w14:ligatures w14:val="standardContextual"/>
            </w:rPr>
          </w:pPr>
          <w:hyperlink w:anchor="_Toc196468529" w:history="1">
            <w:r w:rsidRPr="00F35C18">
              <w:rPr>
                <w:rStyle w:val="Hyperlink"/>
                <w:rFonts w:ascii="Arial" w:eastAsia="SimSun" w:hAnsi="Arial" w:cs="Arial"/>
                <w:b/>
                <w:bCs/>
                <w:noProof/>
              </w:rPr>
              <w:t>6.</w:t>
            </w:r>
            <w:r w:rsidRPr="00F35C18">
              <w:rPr>
                <w:rFonts w:ascii="Arial" w:hAnsi="Arial" w:cs="Arial"/>
                <w:b/>
                <w:bCs/>
                <w:noProof/>
                <w:kern w:val="2"/>
                <w:lang w:eastAsia="en-GB"/>
                <w14:ligatures w14:val="standardContextual"/>
              </w:rPr>
              <w:tab/>
            </w:r>
            <w:r w:rsidRPr="00F35C18">
              <w:rPr>
                <w:rStyle w:val="Hyperlink"/>
                <w:rFonts w:ascii="Arial" w:eastAsia="SimSun" w:hAnsi="Arial" w:cs="Arial"/>
                <w:b/>
                <w:bCs/>
                <w:noProof/>
              </w:rPr>
              <w:t>Behaviours and Conduct</w:t>
            </w:r>
            <w:r w:rsidRPr="00F35C18">
              <w:rPr>
                <w:rFonts w:ascii="Arial" w:hAnsi="Arial" w:cs="Arial"/>
                <w:b/>
                <w:bCs/>
                <w:noProof/>
                <w:webHidden/>
              </w:rPr>
              <w:tab/>
            </w:r>
            <w:r w:rsidRPr="00F35C18">
              <w:rPr>
                <w:rFonts w:ascii="Arial" w:hAnsi="Arial" w:cs="Arial"/>
                <w:b/>
                <w:bCs/>
                <w:noProof/>
                <w:webHidden/>
              </w:rPr>
              <w:fldChar w:fldCharType="begin"/>
            </w:r>
            <w:r w:rsidRPr="00F35C18">
              <w:rPr>
                <w:rFonts w:ascii="Arial" w:hAnsi="Arial" w:cs="Arial"/>
                <w:b/>
                <w:bCs/>
                <w:noProof/>
                <w:webHidden/>
              </w:rPr>
              <w:instrText xml:space="preserve"> PAGEREF _Toc196468529 \h </w:instrText>
            </w:r>
            <w:r w:rsidRPr="00F35C18">
              <w:rPr>
                <w:rFonts w:ascii="Arial" w:hAnsi="Arial" w:cs="Arial"/>
                <w:b/>
                <w:bCs/>
                <w:noProof/>
                <w:webHidden/>
              </w:rPr>
            </w:r>
            <w:r w:rsidRPr="00F35C18">
              <w:rPr>
                <w:rFonts w:ascii="Arial" w:hAnsi="Arial" w:cs="Arial"/>
                <w:b/>
                <w:bCs/>
                <w:noProof/>
                <w:webHidden/>
              </w:rPr>
              <w:fldChar w:fldCharType="separate"/>
            </w:r>
            <w:r w:rsidR="004321D5">
              <w:rPr>
                <w:rFonts w:ascii="Arial" w:hAnsi="Arial" w:cs="Arial"/>
                <w:b/>
                <w:bCs/>
                <w:noProof/>
                <w:webHidden/>
              </w:rPr>
              <w:t>7</w:t>
            </w:r>
            <w:r w:rsidRPr="00F35C18">
              <w:rPr>
                <w:rFonts w:ascii="Arial" w:hAnsi="Arial" w:cs="Arial"/>
                <w:b/>
                <w:bCs/>
                <w:noProof/>
                <w:webHidden/>
              </w:rPr>
              <w:fldChar w:fldCharType="end"/>
            </w:r>
          </w:hyperlink>
        </w:p>
        <w:p w14:paraId="16BCD83E" w14:textId="22F012E9" w:rsidR="00F35C18" w:rsidRPr="00F35C18" w:rsidRDefault="00F35C18">
          <w:pPr>
            <w:pStyle w:val="TOC2"/>
            <w:tabs>
              <w:tab w:val="left" w:pos="960"/>
              <w:tab w:val="right" w:leader="dot" w:pos="9771"/>
            </w:tabs>
            <w:rPr>
              <w:rFonts w:ascii="Arial" w:hAnsi="Arial" w:cs="Arial"/>
              <w:b/>
              <w:bCs/>
              <w:noProof/>
              <w:kern w:val="2"/>
              <w:lang w:eastAsia="en-GB"/>
              <w14:ligatures w14:val="standardContextual"/>
            </w:rPr>
          </w:pPr>
          <w:hyperlink w:anchor="_Toc196468530" w:history="1">
            <w:r w:rsidRPr="00F35C18">
              <w:rPr>
                <w:rStyle w:val="Hyperlink"/>
                <w:rFonts w:ascii="Arial" w:hAnsi="Arial" w:cs="Arial"/>
                <w:b/>
                <w:bCs/>
                <w:noProof/>
              </w:rPr>
              <w:t>6.1</w:t>
            </w:r>
            <w:r w:rsidRPr="00F35C18">
              <w:rPr>
                <w:rFonts w:ascii="Arial" w:hAnsi="Arial" w:cs="Arial"/>
                <w:b/>
                <w:bCs/>
                <w:noProof/>
                <w:kern w:val="2"/>
                <w:lang w:eastAsia="en-GB"/>
                <w14:ligatures w14:val="standardContextual"/>
              </w:rPr>
              <w:tab/>
            </w:r>
            <w:r w:rsidRPr="00F35C18">
              <w:rPr>
                <w:rStyle w:val="Hyperlink"/>
                <w:rFonts w:ascii="Arial" w:hAnsi="Arial" w:cs="Arial"/>
                <w:b/>
                <w:bCs/>
                <w:noProof/>
              </w:rPr>
              <w:t>ICB values</w:t>
            </w:r>
            <w:r w:rsidRPr="00F35C18">
              <w:rPr>
                <w:rFonts w:ascii="Arial" w:hAnsi="Arial" w:cs="Arial"/>
                <w:b/>
                <w:bCs/>
                <w:noProof/>
                <w:webHidden/>
              </w:rPr>
              <w:tab/>
            </w:r>
            <w:r w:rsidRPr="00F35C18">
              <w:rPr>
                <w:rFonts w:ascii="Arial" w:hAnsi="Arial" w:cs="Arial"/>
                <w:b/>
                <w:bCs/>
                <w:noProof/>
                <w:webHidden/>
              </w:rPr>
              <w:fldChar w:fldCharType="begin"/>
            </w:r>
            <w:r w:rsidRPr="00F35C18">
              <w:rPr>
                <w:rFonts w:ascii="Arial" w:hAnsi="Arial" w:cs="Arial"/>
                <w:b/>
                <w:bCs/>
                <w:noProof/>
                <w:webHidden/>
              </w:rPr>
              <w:instrText xml:space="preserve"> PAGEREF _Toc196468530 \h </w:instrText>
            </w:r>
            <w:r w:rsidRPr="00F35C18">
              <w:rPr>
                <w:rFonts w:ascii="Arial" w:hAnsi="Arial" w:cs="Arial"/>
                <w:b/>
                <w:bCs/>
                <w:noProof/>
                <w:webHidden/>
              </w:rPr>
            </w:r>
            <w:r w:rsidRPr="00F35C18">
              <w:rPr>
                <w:rFonts w:ascii="Arial" w:hAnsi="Arial" w:cs="Arial"/>
                <w:b/>
                <w:bCs/>
                <w:noProof/>
                <w:webHidden/>
              </w:rPr>
              <w:fldChar w:fldCharType="separate"/>
            </w:r>
            <w:r w:rsidR="004321D5">
              <w:rPr>
                <w:rFonts w:ascii="Arial" w:hAnsi="Arial" w:cs="Arial"/>
                <w:b/>
                <w:bCs/>
                <w:noProof/>
                <w:webHidden/>
              </w:rPr>
              <w:t>8</w:t>
            </w:r>
            <w:r w:rsidRPr="00F35C18">
              <w:rPr>
                <w:rFonts w:ascii="Arial" w:hAnsi="Arial" w:cs="Arial"/>
                <w:b/>
                <w:bCs/>
                <w:noProof/>
                <w:webHidden/>
              </w:rPr>
              <w:fldChar w:fldCharType="end"/>
            </w:r>
          </w:hyperlink>
        </w:p>
        <w:p w14:paraId="65C06F8E" w14:textId="26D37C59" w:rsidR="00F35C18" w:rsidRPr="00F35C18" w:rsidRDefault="00F35C18">
          <w:pPr>
            <w:pStyle w:val="TOC2"/>
            <w:tabs>
              <w:tab w:val="left" w:pos="960"/>
              <w:tab w:val="right" w:leader="dot" w:pos="9771"/>
            </w:tabs>
            <w:rPr>
              <w:rFonts w:ascii="Arial" w:hAnsi="Arial" w:cs="Arial"/>
              <w:b/>
              <w:bCs/>
              <w:noProof/>
              <w:kern w:val="2"/>
              <w:lang w:eastAsia="en-GB"/>
              <w14:ligatures w14:val="standardContextual"/>
            </w:rPr>
          </w:pPr>
          <w:hyperlink w:anchor="_Toc196468531" w:history="1">
            <w:r w:rsidRPr="00F35C18">
              <w:rPr>
                <w:rStyle w:val="Hyperlink"/>
                <w:rFonts w:ascii="Arial" w:hAnsi="Arial" w:cs="Arial"/>
                <w:b/>
                <w:bCs/>
                <w:noProof/>
              </w:rPr>
              <w:t>6.2</w:t>
            </w:r>
            <w:r w:rsidRPr="00F35C18">
              <w:rPr>
                <w:rFonts w:ascii="Arial" w:hAnsi="Arial" w:cs="Arial"/>
                <w:b/>
                <w:bCs/>
                <w:noProof/>
                <w:kern w:val="2"/>
                <w:lang w:eastAsia="en-GB"/>
                <w14:ligatures w14:val="standardContextual"/>
              </w:rPr>
              <w:tab/>
            </w:r>
            <w:r w:rsidRPr="00F35C18">
              <w:rPr>
                <w:rStyle w:val="Hyperlink"/>
                <w:rFonts w:ascii="Arial" w:hAnsi="Arial" w:cs="Arial"/>
                <w:b/>
                <w:bCs/>
                <w:noProof/>
              </w:rPr>
              <w:t>Conflicts of interest</w:t>
            </w:r>
            <w:r w:rsidRPr="00F35C18">
              <w:rPr>
                <w:rFonts w:ascii="Arial" w:hAnsi="Arial" w:cs="Arial"/>
                <w:b/>
                <w:bCs/>
                <w:noProof/>
                <w:webHidden/>
              </w:rPr>
              <w:tab/>
            </w:r>
            <w:r w:rsidRPr="00F35C18">
              <w:rPr>
                <w:rFonts w:ascii="Arial" w:hAnsi="Arial" w:cs="Arial"/>
                <w:b/>
                <w:bCs/>
                <w:noProof/>
                <w:webHidden/>
              </w:rPr>
              <w:fldChar w:fldCharType="begin"/>
            </w:r>
            <w:r w:rsidRPr="00F35C18">
              <w:rPr>
                <w:rFonts w:ascii="Arial" w:hAnsi="Arial" w:cs="Arial"/>
                <w:b/>
                <w:bCs/>
                <w:noProof/>
                <w:webHidden/>
              </w:rPr>
              <w:instrText xml:space="preserve"> PAGEREF _Toc196468531 \h </w:instrText>
            </w:r>
            <w:r w:rsidRPr="00F35C18">
              <w:rPr>
                <w:rFonts w:ascii="Arial" w:hAnsi="Arial" w:cs="Arial"/>
                <w:b/>
                <w:bCs/>
                <w:noProof/>
                <w:webHidden/>
              </w:rPr>
            </w:r>
            <w:r w:rsidRPr="00F35C18">
              <w:rPr>
                <w:rFonts w:ascii="Arial" w:hAnsi="Arial" w:cs="Arial"/>
                <w:b/>
                <w:bCs/>
                <w:noProof/>
                <w:webHidden/>
              </w:rPr>
              <w:fldChar w:fldCharType="separate"/>
            </w:r>
            <w:r w:rsidR="004321D5">
              <w:rPr>
                <w:rFonts w:ascii="Arial" w:hAnsi="Arial" w:cs="Arial"/>
                <w:b/>
                <w:bCs/>
                <w:noProof/>
                <w:webHidden/>
              </w:rPr>
              <w:t>8</w:t>
            </w:r>
            <w:r w:rsidRPr="00F35C18">
              <w:rPr>
                <w:rFonts w:ascii="Arial" w:hAnsi="Arial" w:cs="Arial"/>
                <w:b/>
                <w:bCs/>
                <w:noProof/>
                <w:webHidden/>
              </w:rPr>
              <w:fldChar w:fldCharType="end"/>
            </w:r>
          </w:hyperlink>
        </w:p>
        <w:p w14:paraId="22847ACC" w14:textId="78694000" w:rsidR="00F35C18" w:rsidRPr="00F35C18" w:rsidRDefault="00F35C18">
          <w:pPr>
            <w:pStyle w:val="TOC2"/>
            <w:tabs>
              <w:tab w:val="left" w:pos="960"/>
              <w:tab w:val="right" w:leader="dot" w:pos="9771"/>
            </w:tabs>
            <w:rPr>
              <w:rFonts w:ascii="Arial" w:hAnsi="Arial" w:cs="Arial"/>
              <w:b/>
              <w:bCs/>
              <w:noProof/>
              <w:kern w:val="2"/>
              <w:lang w:eastAsia="en-GB"/>
              <w14:ligatures w14:val="standardContextual"/>
            </w:rPr>
          </w:pPr>
          <w:hyperlink w:anchor="_Toc196468532" w:history="1">
            <w:r w:rsidRPr="00F35C18">
              <w:rPr>
                <w:rStyle w:val="Hyperlink"/>
                <w:rFonts w:ascii="Arial" w:hAnsi="Arial" w:cs="Arial"/>
                <w:b/>
                <w:bCs/>
                <w:noProof/>
              </w:rPr>
              <w:t>6.3</w:t>
            </w:r>
            <w:r w:rsidRPr="00F35C18">
              <w:rPr>
                <w:rFonts w:ascii="Arial" w:hAnsi="Arial" w:cs="Arial"/>
                <w:b/>
                <w:bCs/>
                <w:noProof/>
                <w:kern w:val="2"/>
                <w:lang w:eastAsia="en-GB"/>
                <w14:ligatures w14:val="standardContextual"/>
              </w:rPr>
              <w:tab/>
            </w:r>
            <w:r w:rsidRPr="00F35C18">
              <w:rPr>
                <w:rStyle w:val="Hyperlink"/>
                <w:rFonts w:ascii="Arial" w:hAnsi="Arial" w:cs="Arial"/>
                <w:b/>
                <w:bCs/>
                <w:noProof/>
              </w:rPr>
              <w:t>Equality and diversity</w:t>
            </w:r>
            <w:r w:rsidRPr="00F35C18">
              <w:rPr>
                <w:rFonts w:ascii="Arial" w:hAnsi="Arial" w:cs="Arial"/>
                <w:b/>
                <w:bCs/>
                <w:noProof/>
                <w:webHidden/>
              </w:rPr>
              <w:tab/>
            </w:r>
            <w:r w:rsidRPr="00F35C18">
              <w:rPr>
                <w:rFonts w:ascii="Arial" w:hAnsi="Arial" w:cs="Arial"/>
                <w:b/>
                <w:bCs/>
                <w:noProof/>
                <w:webHidden/>
              </w:rPr>
              <w:fldChar w:fldCharType="begin"/>
            </w:r>
            <w:r w:rsidRPr="00F35C18">
              <w:rPr>
                <w:rFonts w:ascii="Arial" w:hAnsi="Arial" w:cs="Arial"/>
                <w:b/>
                <w:bCs/>
                <w:noProof/>
                <w:webHidden/>
              </w:rPr>
              <w:instrText xml:space="preserve"> PAGEREF _Toc196468532 \h </w:instrText>
            </w:r>
            <w:r w:rsidRPr="00F35C18">
              <w:rPr>
                <w:rFonts w:ascii="Arial" w:hAnsi="Arial" w:cs="Arial"/>
                <w:b/>
                <w:bCs/>
                <w:noProof/>
                <w:webHidden/>
              </w:rPr>
            </w:r>
            <w:r w:rsidRPr="00F35C18">
              <w:rPr>
                <w:rFonts w:ascii="Arial" w:hAnsi="Arial" w:cs="Arial"/>
                <w:b/>
                <w:bCs/>
                <w:noProof/>
                <w:webHidden/>
              </w:rPr>
              <w:fldChar w:fldCharType="separate"/>
            </w:r>
            <w:r w:rsidR="004321D5">
              <w:rPr>
                <w:rFonts w:ascii="Arial" w:hAnsi="Arial" w:cs="Arial"/>
                <w:b/>
                <w:bCs/>
                <w:noProof/>
                <w:webHidden/>
              </w:rPr>
              <w:t>8</w:t>
            </w:r>
            <w:r w:rsidRPr="00F35C18">
              <w:rPr>
                <w:rFonts w:ascii="Arial" w:hAnsi="Arial" w:cs="Arial"/>
                <w:b/>
                <w:bCs/>
                <w:noProof/>
                <w:webHidden/>
              </w:rPr>
              <w:fldChar w:fldCharType="end"/>
            </w:r>
          </w:hyperlink>
        </w:p>
        <w:p w14:paraId="4F67A047" w14:textId="5949B850" w:rsidR="00F35C18" w:rsidRPr="00F35C18" w:rsidRDefault="00F35C18">
          <w:pPr>
            <w:pStyle w:val="TOC1"/>
            <w:tabs>
              <w:tab w:val="left" w:pos="480"/>
              <w:tab w:val="right" w:leader="dot" w:pos="9771"/>
            </w:tabs>
            <w:rPr>
              <w:rFonts w:ascii="Arial" w:hAnsi="Arial" w:cs="Arial"/>
              <w:b/>
              <w:bCs/>
              <w:noProof/>
              <w:kern w:val="2"/>
              <w:lang w:eastAsia="en-GB"/>
              <w14:ligatures w14:val="standardContextual"/>
            </w:rPr>
          </w:pPr>
          <w:hyperlink w:anchor="_Toc196468533" w:history="1">
            <w:r w:rsidRPr="00F35C18">
              <w:rPr>
                <w:rStyle w:val="Hyperlink"/>
                <w:rFonts w:ascii="Arial" w:eastAsia="SimSun" w:hAnsi="Arial" w:cs="Arial"/>
                <w:b/>
                <w:bCs/>
                <w:noProof/>
              </w:rPr>
              <w:t>7.</w:t>
            </w:r>
            <w:r w:rsidRPr="00F35C18">
              <w:rPr>
                <w:rFonts w:ascii="Arial" w:hAnsi="Arial" w:cs="Arial"/>
                <w:b/>
                <w:bCs/>
                <w:noProof/>
                <w:kern w:val="2"/>
                <w:lang w:eastAsia="en-GB"/>
                <w14:ligatures w14:val="standardContextual"/>
              </w:rPr>
              <w:tab/>
            </w:r>
            <w:r w:rsidRPr="00F35C18">
              <w:rPr>
                <w:rStyle w:val="Hyperlink"/>
                <w:rFonts w:ascii="Arial" w:eastAsia="SimSun" w:hAnsi="Arial" w:cs="Arial"/>
                <w:b/>
                <w:bCs/>
                <w:noProof/>
              </w:rPr>
              <w:t>Accountability and Reporting</w:t>
            </w:r>
            <w:r w:rsidRPr="00F35C18">
              <w:rPr>
                <w:rFonts w:ascii="Arial" w:hAnsi="Arial" w:cs="Arial"/>
                <w:b/>
                <w:bCs/>
                <w:noProof/>
                <w:webHidden/>
              </w:rPr>
              <w:tab/>
            </w:r>
            <w:r w:rsidRPr="00F35C18">
              <w:rPr>
                <w:rFonts w:ascii="Arial" w:hAnsi="Arial" w:cs="Arial"/>
                <w:b/>
                <w:bCs/>
                <w:noProof/>
                <w:webHidden/>
              </w:rPr>
              <w:fldChar w:fldCharType="begin"/>
            </w:r>
            <w:r w:rsidRPr="00F35C18">
              <w:rPr>
                <w:rFonts w:ascii="Arial" w:hAnsi="Arial" w:cs="Arial"/>
                <w:b/>
                <w:bCs/>
                <w:noProof/>
                <w:webHidden/>
              </w:rPr>
              <w:instrText xml:space="preserve"> PAGEREF _Toc196468533 \h </w:instrText>
            </w:r>
            <w:r w:rsidRPr="00F35C18">
              <w:rPr>
                <w:rFonts w:ascii="Arial" w:hAnsi="Arial" w:cs="Arial"/>
                <w:b/>
                <w:bCs/>
                <w:noProof/>
                <w:webHidden/>
              </w:rPr>
            </w:r>
            <w:r w:rsidRPr="00F35C18">
              <w:rPr>
                <w:rFonts w:ascii="Arial" w:hAnsi="Arial" w:cs="Arial"/>
                <w:b/>
                <w:bCs/>
                <w:noProof/>
                <w:webHidden/>
              </w:rPr>
              <w:fldChar w:fldCharType="separate"/>
            </w:r>
            <w:r w:rsidR="004321D5">
              <w:rPr>
                <w:rFonts w:ascii="Arial" w:hAnsi="Arial" w:cs="Arial"/>
                <w:b/>
                <w:bCs/>
                <w:noProof/>
                <w:webHidden/>
              </w:rPr>
              <w:t>8</w:t>
            </w:r>
            <w:r w:rsidRPr="00F35C18">
              <w:rPr>
                <w:rFonts w:ascii="Arial" w:hAnsi="Arial" w:cs="Arial"/>
                <w:b/>
                <w:bCs/>
                <w:noProof/>
                <w:webHidden/>
              </w:rPr>
              <w:fldChar w:fldCharType="end"/>
            </w:r>
          </w:hyperlink>
        </w:p>
        <w:p w14:paraId="557C9829" w14:textId="739E5AFB" w:rsidR="00F35C18" w:rsidRPr="00F35C18" w:rsidRDefault="00F35C18">
          <w:pPr>
            <w:pStyle w:val="TOC1"/>
            <w:tabs>
              <w:tab w:val="left" w:pos="480"/>
              <w:tab w:val="right" w:leader="dot" w:pos="9771"/>
            </w:tabs>
            <w:rPr>
              <w:rFonts w:ascii="Arial" w:hAnsi="Arial" w:cs="Arial"/>
              <w:b/>
              <w:bCs/>
              <w:noProof/>
              <w:kern w:val="2"/>
              <w:lang w:eastAsia="en-GB"/>
              <w14:ligatures w14:val="standardContextual"/>
            </w:rPr>
          </w:pPr>
          <w:hyperlink w:anchor="_Toc196468534" w:history="1">
            <w:r w:rsidRPr="00F35C18">
              <w:rPr>
                <w:rStyle w:val="Hyperlink"/>
                <w:rFonts w:ascii="Arial" w:eastAsia="SimSun" w:hAnsi="Arial" w:cs="Arial"/>
                <w:b/>
                <w:bCs/>
                <w:noProof/>
              </w:rPr>
              <w:t>8.</w:t>
            </w:r>
            <w:r w:rsidRPr="00F35C18">
              <w:rPr>
                <w:rFonts w:ascii="Arial" w:hAnsi="Arial" w:cs="Arial"/>
                <w:b/>
                <w:bCs/>
                <w:noProof/>
                <w:kern w:val="2"/>
                <w:lang w:eastAsia="en-GB"/>
                <w14:ligatures w14:val="standardContextual"/>
              </w:rPr>
              <w:tab/>
            </w:r>
            <w:r w:rsidRPr="00F35C18">
              <w:rPr>
                <w:rStyle w:val="Hyperlink"/>
                <w:rFonts w:ascii="Arial" w:eastAsia="SimSun" w:hAnsi="Arial" w:cs="Arial"/>
                <w:b/>
                <w:bCs/>
                <w:noProof/>
              </w:rPr>
              <w:t>Secretariat and Administration</w:t>
            </w:r>
            <w:r w:rsidRPr="00F35C18">
              <w:rPr>
                <w:rFonts w:ascii="Arial" w:hAnsi="Arial" w:cs="Arial"/>
                <w:b/>
                <w:bCs/>
                <w:noProof/>
                <w:webHidden/>
              </w:rPr>
              <w:tab/>
            </w:r>
            <w:r w:rsidRPr="00F35C18">
              <w:rPr>
                <w:rFonts w:ascii="Arial" w:hAnsi="Arial" w:cs="Arial"/>
                <w:b/>
                <w:bCs/>
                <w:noProof/>
                <w:webHidden/>
              </w:rPr>
              <w:fldChar w:fldCharType="begin"/>
            </w:r>
            <w:r w:rsidRPr="00F35C18">
              <w:rPr>
                <w:rFonts w:ascii="Arial" w:hAnsi="Arial" w:cs="Arial"/>
                <w:b/>
                <w:bCs/>
                <w:noProof/>
                <w:webHidden/>
              </w:rPr>
              <w:instrText xml:space="preserve"> PAGEREF _Toc196468534 \h </w:instrText>
            </w:r>
            <w:r w:rsidRPr="00F35C18">
              <w:rPr>
                <w:rFonts w:ascii="Arial" w:hAnsi="Arial" w:cs="Arial"/>
                <w:b/>
                <w:bCs/>
                <w:noProof/>
                <w:webHidden/>
              </w:rPr>
            </w:r>
            <w:r w:rsidRPr="00F35C18">
              <w:rPr>
                <w:rFonts w:ascii="Arial" w:hAnsi="Arial" w:cs="Arial"/>
                <w:b/>
                <w:bCs/>
                <w:noProof/>
                <w:webHidden/>
              </w:rPr>
              <w:fldChar w:fldCharType="separate"/>
            </w:r>
            <w:r w:rsidR="004321D5">
              <w:rPr>
                <w:rFonts w:ascii="Arial" w:hAnsi="Arial" w:cs="Arial"/>
                <w:b/>
                <w:bCs/>
                <w:noProof/>
                <w:webHidden/>
              </w:rPr>
              <w:t>9</w:t>
            </w:r>
            <w:r w:rsidRPr="00F35C18">
              <w:rPr>
                <w:rFonts w:ascii="Arial" w:hAnsi="Arial" w:cs="Arial"/>
                <w:b/>
                <w:bCs/>
                <w:noProof/>
                <w:webHidden/>
              </w:rPr>
              <w:fldChar w:fldCharType="end"/>
            </w:r>
          </w:hyperlink>
        </w:p>
        <w:p w14:paraId="27E64AF7" w14:textId="569BCED0" w:rsidR="00F35C18" w:rsidRDefault="00F35C18">
          <w:pPr>
            <w:pStyle w:val="TOC1"/>
            <w:tabs>
              <w:tab w:val="left" w:pos="480"/>
              <w:tab w:val="right" w:leader="dot" w:pos="9771"/>
            </w:tabs>
            <w:rPr>
              <w:noProof/>
              <w:kern w:val="2"/>
              <w:lang w:eastAsia="en-GB"/>
              <w14:ligatures w14:val="standardContextual"/>
            </w:rPr>
          </w:pPr>
          <w:hyperlink w:anchor="_Toc196468535" w:history="1">
            <w:r w:rsidRPr="00F35C18">
              <w:rPr>
                <w:rStyle w:val="Hyperlink"/>
                <w:rFonts w:ascii="Arial" w:eastAsia="Calibri" w:hAnsi="Arial" w:cs="Arial"/>
                <w:b/>
                <w:bCs/>
                <w:noProof/>
                <w:lang w:val="en-US"/>
              </w:rPr>
              <w:t>9.</w:t>
            </w:r>
            <w:r w:rsidRPr="00F35C18">
              <w:rPr>
                <w:rFonts w:ascii="Arial" w:hAnsi="Arial" w:cs="Arial"/>
                <w:b/>
                <w:bCs/>
                <w:noProof/>
                <w:kern w:val="2"/>
                <w:lang w:eastAsia="en-GB"/>
                <w14:ligatures w14:val="standardContextual"/>
              </w:rPr>
              <w:tab/>
            </w:r>
            <w:r w:rsidRPr="00F35C18">
              <w:rPr>
                <w:rStyle w:val="Hyperlink"/>
                <w:rFonts w:ascii="Arial" w:eastAsia="Calibri" w:hAnsi="Arial" w:cs="Arial"/>
                <w:b/>
                <w:bCs/>
                <w:noProof/>
                <w:lang w:val="en-US"/>
              </w:rPr>
              <w:t>Review of Terms of Reference</w:t>
            </w:r>
            <w:r w:rsidRPr="00F35C18">
              <w:rPr>
                <w:rFonts w:ascii="Arial" w:hAnsi="Arial" w:cs="Arial"/>
                <w:b/>
                <w:bCs/>
                <w:noProof/>
                <w:webHidden/>
              </w:rPr>
              <w:tab/>
            </w:r>
            <w:r w:rsidRPr="00F35C18">
              <w:rPr>
                <w:rFonts w:ascii="Arial" w:hAnsi="Arial" w:cs="Arial"/>
                <w:b/>
                <w:bCs/>
                <w:noProof/>
                <w:webHidden/>
              </w:rPr>
              <w:fldChar w:fldCharType="begin"/>
            </w:r>
            <w:r w:rsidRPr="00F35C18">
              <w:rPr>
                <w:rFonts w:ascii="Arial" w:hAnsi="Arial" w:cs="Arial"/>
                <w:b/>
                <w:bCs/>
                <w:noProof/>
                <w:webHidden/>
              </w:rPr>
              <w:instrText xml:space="preserve"> PAGEREF _Toc196468535 \h </w:instrText>
            </w:r>
            <w:r w:rsidRPr="00F35C18">
              <w:rPr>
                <w:rFonts w:ascii="Arial" w:hAnsi="Arial" w:cs="Arial"/>
                <w:b/>
                <w:bCs/>
                <w:noProof/>
                <w:webHidden/>
              </w:rPr>
            </w:r>
            <w:r w:rsidRPr="00F35C18">
              <w:rPr>
                <w:rFonts w:ascii="Arial" w:hAnsi="Arial" w:cs="Arial"/>
                <w:b/>
                <w:bCs/>
                <w:noProof/>
                <w:webHidden/>
              </w:rPr>
              <w:fldChar w:fldCharType="separate"/>
            </w:r>
            <w:r w:rsidR="004321D5">
              <w:rPr>
                <w:rFonts w:ascii="Arial" w:hAnsi="Arial" w:cs="Arial"/>
                <w:b/>
                <w:bCs/>
                <w:noProof/>
                <w:webHidden/>
              </w:rPr>
              <w:t>9</w:t>
            </w:r>
            <w:r w:rsidRPr="00F35C18">
              <w:rPr>
                <w:rFonts w:ascii="Arial" w:hAnsi="Arial" w:cs="Arial"/>
                <w:b/>
                <w:bCs/>
                <w:noProof/>
                <w:webHidden/>
              </w:rPr>
              <w:fldChar w:fldCharType="end"/>
            </w:r>
          </w:hyperlink>
        </w:p>
        <w:p w14:paraId="44FCEC01" w14:textId="48D6B90D" w:rsidR="00C96DA3" w:rsidRDefault="00C96DA3">
          <w:r>
            <w:rPr>
              <w:b/>
              <w:bCs/>
              <w:noProof/>
            </w:rPr>
            <w:fldChar w:fldCharType="end"/>
          </w:r>
        </w:p>
      </w:sdtContent>
    </w:sdt>
    <w:p w14:paraId="26652333" w14:textId="77777777" w:rsidR="00C96DA3" w:rsidRDefault="00C96DA3" w:rsidP="00376B84">
      <w:pPr>
        <w:spacing w:line="276" w:lineRule="auto"/>
        <w:jc w:val="center"/>
        <w:rPr>
          <w:rFonts w:ascii="Arial" w:eastAsia="Calibri" w:hAnsi="Arial" w:cs="Times New Roman"/>
          <w:b/>
          <w:bCs/>
          <w:sz w:val="28"/>
          <w:szCs w:val="28"/>
          <w:bdr w:val="none" w:sz="0" w:space="0" w:color="auto" w:frame="1"/>
          <w:lang w:val="en-US"/>
        </w:rPr>
      </w:pPr>
    </w:p>
    <w:p w14:paraId="66F3A62D" w14:textId="77777777" w:rsidR="00C96DA3" w:rsidRDefault="00C96DA3" w:rsidP="00376B84">
      <w:pPr>
        <w:spacing w:line="276" w:lineRule="auto"/>
        <w:jc w:val="center"/>
        <w:rPr>
          <w:rFonts w:ascii="Arial" w:eastAsia="Calibri" w:hAnsi="Arial" w:cs="Times New Roman"/>
          <w:b/>
          <w:bCs/>
          <w:sz w:val="28"/>
          <w:szCs w:val="28"/>
          <w:bdr w:val="none" w:sz="0" w:space="0" w:color="auto" w:frame="1"/>
          <w:lang w:val="en-US"/>
        </w:rPr>
      </w:pPr>
    </w:p>
    <w:p w14:paraId="6CC29868" w14:textId="77777777" w:rsidR="00C96DA3" w:rsidRDefault="00C96DA3" w:rsidP="00376B84">
      <w:pPr>
        <w:spacing w:line="276" w:lineRule="auto"/>
        <w:jc w:val="center"/>
        <w:rPr>
          <w:rFonts w:ascii="Arial" w:eastAsia="Calibri" w:hAnsi="Arial" w:cs="Times New Roman"/>
          <w:b/>
          <w:bCs/>
          <w:sz w:val="28"/>
          <w:szCs w:val="28"/>
          <w:bdr w:val="none" w:sz="0" w:space="0" w:color="auto" w:frame="1"/>
          <w:lang w:val="en-US"/>
        </w:rPr>
      </w:pPr>
    </w:p>
    <w:p w14:paraId="254F4EAA" w14:textId="751D9884" w:rsidR="00C96DA3" w:rsidRDefault="00C96DA3" w:rsidP="00F0060A">
      <w:pPr>
        <w:spacing w:line="276" w:lineRule="auto"/>
        <w:rPr>
          <w:rFonts w:ascii="Arial" w:eastAsia="Calibri" w:hAnsi="Arial" w:cs="Times New Roman"/>
          <w:b/>
          <w:bCs/>
          <w:sz w:val="28"/>
          <w:szCs w:val="28"/>
          <w:bdr w:val="none" w:sz="0" w:space="0" w:color="auto" w:frame="1"/>
          <w:lang w:val="en-US"/>
        </w:rPr>
      </w:pPr>
    </w:p>
    <w:p w14:paraId="0B7106D4" w14:textId="77777777" w:rsidR="00F0060A" w:rsidRDefault="00F0060A" w:rsidP="00F0060A">
      <w:pPr>
        <w:spacing w:line="276" w:lineRule="auto"/>
        <w:rPr>
          <w:rFonts w:ascii="Arial" w:eastAsia="Calibri" w:hAnsi="Arial" w:cs="Times New Roman"/>
          <w:b/>
          <w:bCs/>
          <w:sz w:val="28"/>
          <w:szCs w:val="28"/>
          <w:bdr w:val="none" w:sz="0" w:space="0" w:color="auto" w:frame="1"/>
          <w:lang w:val="en-US"/>
        </w:rPr>
      </w:pPr>
    </w:p>
    <w:p w14:paraId="56A8EA08" w14:textId="77777777" w:rsidR="00737E2E" w:rsidRDefault="00737E2E" w:rsidP="00F0060A">
      <w:pPr>
        <w:spacing w:line="276" w:lineRule="auto"/>
        <w:rPr>
          <w:rFonts w:ascii="Arial" w:eastAsia="Calibri" w:hAnsi="Arial" w:cs="Times New Roman"/>
          <w:b/>
          <w:bCs/>
          <w:sz w:val="28"/>
          <w:szCs w:val="28"/>
          <w:bdr w:val="none" w:sz="0" w:space="0" w:color="auto" w:frame="1"/>
          <w:lang w:val="en-US"/>
        </w:rPr>
      </w:pPr>
    </w:p>
    <w:p w14:paraId="5AD22288" w14:textId="77777777" w:rsidR="00737E2E" w:rsidRDefault="00737E2E" w:rsidP="00F0060A">
      <w:pPr>
        <w:spacing w:line="276" w:lineRule="auto"/>
        <w:rPr>
          <w:rFonts w:ascii="Arial" w:eastAsia="Calibri" w:hAnsi="Arial" w:cs="Times New Roman"/>
          <w:b/>
          <w:bCs/>
          <w:sz w:val="28"/>
          <w:szCs w:val="28"/>
          <w:bdr w:val="none" w:sz="0" w:space="0" w:color="auto" w:frame="1"/>
          <w:lang w:val="en-US"/>
        </w:rPr>
      </w:pPr>
    </w:p>
    <w:p w14:paraId="3651B46E" w14:textId="77777777" w:rsidR="00737E2E" w:rsidRDefault="00737E2E" w:rsidP="00F0060A">
      <w:pPr>
        <w:spacing w:line="276" w:lineRule="auto"/>
        <w:rPr>
          <w:rFonts w:ascii="Arial" w:eastAsia="Calibri" w:hAnsi="Arial" w:cs="Times New Roman"/>
          <w:b/>
          <w:bCs/>
          <w:sz w:val="28"/>
          <w:szCs w:val="28"/>
          <w:bdr w:val="none" w:sz="0" w:space="0" w:color="auto" w:frame="1"/>
          <w:lang w:val="en-US"/>
        </w:rPr>
      </w:pPr>
    </w:p>
    <w:p w14:paraId="1026058F" w14:textId="77777777" w:rsidR="00737E2E" w:rsidRDefault="00737E2E" w:rsidP="00F0060A">
      <w:pPr>
        <w:spacing w:line="276" w:lineRule="auto"/>
        <w:rPr>
          <w:rFonts w:ascii="Arial" w:eastAsia="Calibri" w:hAnsi="Arial" w:cs="Times New Roman"/>
          <w:b/>
          <w:bCs/>
          <w:sz w:val="28"/>
          <w:szCs w:val="28"/>
          <w:bdr w:val="none" w:sz="0" w:space="0" w:color="auto" w:frame="1"/>
          <w:lang w:val="en-US"/>
        </w:rPr>
      </w:pPr>
    </w:p>
    <w:p w14:paraId="0158D842" w14:textId="77777777" w:rsidR="00737E2E" w:rsidRDefault="00737E2E" w:rsidP="00F0060A">
      <w:pPr>
        <w:spacing w:line="276" w:lineRule="auto"/>
        <w:rPr>
          <w:rFonts w:ascii="Arial" w:eastAsia="Calibri" w:hAnsi="Arial" w:cs="Times New Roman"/>
          <w:b/>
          <w:bCs/>
          <w:sz w:val="28"/>
          <w:szCs w:val="28"/>
          <w:bdr w:val="none" w:sz="0" w:space="0" w:color="auto" w:frame="1"/>
          <w:lang w:val="en-US"/>
        </w:rPr>
      </w:pPr>
    </w:p>
    <w:p w14:paraId="19C034C9" w14:textId="77777777" w:rsidR="00737E2E" w:rsidRDefault="00737E2E" w:rsidP="00F0060A">
      <w:pPr>
        <w:spacing w:line="276" w:lineRule="auto"/>
        <w:rPr>
          <w:rFonts w:ascii="Arial" w:eastAsia="Calibri" w:hAnsi="Arial" w:cs="Times New Roman"/>
          <w:b/>
          <w:bCs/>
          <w:sz w:val="28"/>
          <w:szCs w:val="28"/>
          <w:bdr w:val="none" w:sz="0" w:space="0" w:color="auto" w:frame="1"/>
          <w:lang w:val="en-US"/>
        </w:rPr>
      </w:pPr>
    </w:p>
    <w:p w14:paraId="3E831F2E" w14:textId="77777777" w:rsidR="00737E2E" w:rsidRDefault="00737E2E" w:rsidP="00F0060A">
      <w:pPr>
        <w:spacing w:line="276" w:lineRule="auto"/>
        <w:rPr>
          <w:rFonts w:ascii="Arial" w:eastAsia="Calibri" w:hAnsi="Arial" w:cs="Times New Roman"/>
          <w:b/>
          <w:bCs/>
          <w:sz w:val="28"/>
          <w:szCs w:val="28"/>
          <w:bdr w:val="none" w:sz="0" w:space="0" w:color="auto" w:frame="1"/>
          <w:lang w:val="en-US"/>
        </w:rPr>
      </w:pPr>
    </w:p>
    <w:p w14:paraId="63FF0864" w14:textId="77777777" w:rsidR="00737E2E" w:rsidRDefault="00737E2E" w:rsidP="00F0060A">
      <w:pPr>
        <w:spacing w:line="276" w:lineRule="auto"/>
        <w:rPr>
          <w:rFonts w:ascii="Arial" w:eastAsia="Calibri" w:hAnsi="Arial" w:cs="Times New Roman"/>
          <w:b/>
          <w:bCs/>
          <w:sz w:val="28"/>
          <w:szCs w:val="28"/>
          <w:bdr w:val="none" w:sz="0" w:space="0" w:color="auto" w:frame="1"/>
          <w:lang w:val="en-US"/>
        </w:rPr>
      </w:pPr>
    </w:p>
    <w:p w14:paraId="4107FE83" w14:textId="77777777" w:rsidR="00737E2E" w:rsidRDefault="00737E2E" w:rsidP="00F0060A">
      <w:pPr>
        <w:spacing w:line="276" w:lineRule="auto"/>
        <w:rPr>
          <w:rFonts w:ascii="Arial" w:eastAsia="Calibri" w:hAnsi="Arial" w:cs="Times New Roman"/>
          <w:b/>
          <w:bCs/>
          <w:sz w:val="28"/>
          <w:szCs w:val="28"/>
          <w:bdr w:val="none" w:sz="0" w:space="0" w:color="auto" w:frame="1"/>
          <w:lang w:val="en-US"/>
        </w:rPr>
      </w:pPr>
    </w:p>
    <w:p w14:paraId="5AF31169" w14:textId="77777777" w:rsidR="00C96DA3" w:rsidRDefault="00C96DA3" w:rsidP="00152172">
      <w:pPr>
        <w:spacing w:line="276" w:lineRule="auto"/>
        <w:rPr>
          <w:rFonts w:ascii="Arial" w:eastAsia="Calibri" w:hAnsi="Arial" w:cs="Times New Roman"/>
          <w:b/>
          <w:bCs/>
          <w:sz w:val="28"/>
          <w:szCs w:val="28"/>
          <w:bdr w:val="none" w:sz="0" w:space="0" w:color="auto" w:frame="1"/>
          <w:lang w:val="en-US"/>
        </w:rPr>
      </w:pPr>
    </w:p>
    <w:p w14:paraId="2352972E" w14:textId="77777777" w:rsidR="00283CA5" w:rsidRDefault="00283CA5" w:rsidP="00152172">
      <w:pPr>
        <w:spacing w:line="276" w:lineRule="auto"/>
        <w:rPr>
          <w:rFonts w:ascii="Arial" w:eastAsia="Calibri" w:hAnsi="Arial" w:cs="Times New Roman"/>
          <w:b/>
          <w:bCs/>
          <w:sz w:val="28"/>
          <w:szCs w:val="28"/>
          <w:bdr w:val="none" w:sz="0" w:space="0" w:color="auto" w:frame="1"/>
          <w:lang w:val="en-US"/>
        </w:rPr>
      </w:pPr>
    </w:p>
    <w:p w14:paraId="214E1966" w14:textId="328AFE1C" w:rsidR="00152172" w:rsidRDefault="00152172" w:rsidP="00152172">
      <w:pPr>
        <w:jc w:val="center"/>
        <w:rPr>
          <w:rFonts w:ascii="Arial" w:hAnsi="Arial" w:cs="Arial"/>
          <w:b/>
          <w:bCs/>
          <w:lang w:val="en-US"/>
        </w:rPr>
      </w:pPr>
      <w:r w:rsidRPr="00152172">
        <w:rPr>
          <w:rFonts w:ascii="Arial" w:hAnsi="Arial" w:cs="Arial"/>
          <w:b/>
          <w:bCs/>
          <w:lang w:val="en-US"/>
        </w:rPr>
        <w:t>Integrated Care Board</w:t>
      </w:r>
    </w:p>
    <w:p w14:paraId="19435263" w14:textId="77777777" w:rsidR="00152172" w:rsidRPr="00152172" w:rsidRDefault="00152172" w:rsidP="00152172">
      <w:pPr>
        <w:jc w:val="center"/>
        <w:rPr>
          <w:rFonts w:ascii="Arial" w:hAnsi="Arial" w:cs="Arial"/>
          <w:b/>
          <w:bCs/>
          <w:lang w:val="en-US"/>
        </w:rPr>
      </w:pPr>
    </w:p>
    <w:p w14:paraId="4C312B61" w14:textId="1216675E" w:rsidR="00152172" w:rsidRPr="00152172" w:rsidRDefault="004D727F" w:rsidP="00152172">
      <w:pPr>
        <w:jc w:val="center"/>
        <w:rPr>
          <w:rFonts w:ascii="Arial" w:hAnsi="Arial" w:cs="Arial"/>
          <w:b/>
          <w:bCs/>
        </w:rPr>
      </w:pPr>
      <w:r>
        <w:rPr>
          <w:rFonts w:ascii="Arial" w:hAnsi="Arial" w:cs="Arial"/>
          <w:b/>
          <w:bCs/>
        </w:rPr>
        <w:t>TRANSITION</w:t>
      </w:r>
      <w:r w:rsidR="00152172" w:rsidRPr="00152172">
        <w:rPr>
          <w:rFonts w:ascii="Arial" w:hAnsi="Arial" w:cs="Arial"/>
          <w:b/>
          <w:bCs/>
        </w:rPr>
        <w:t xml:space="preserve"> COMMITTEE – TERMS of REFERENCE</w:t>
      </w:r>
    </w:p>
    <w:p w14:paraId="155A1377" w14:textId="77777777" w:rsidR="00152172" w:rsidRPr="00152172" w:rsidRDefault="00152172" w:rsidP="00152172">
      <w:pPr>
        <w:rPr>
          <w:rFonts w:ascii="Arial" w:hAnsi="Arial" w:cs="Arial"/>
          <w:b/>
          <w:bCs/>
        </w:rPr>
      </w:pPr>
    </w:p>
    <w:p w14:paraId="3BA96CEF" w14:textId="77777777" w:rsidR="00152172" w:rsidRPr="00152172" w:rsidRDefault="00152172" w:rsidP="00152172">
      <w:pPr>
        <w:rPr>
          <w:rFonts w:ascii="Arial" w:hAnsi="Arial" w:cs="Arial"/>
          <w:b/>
          <w:bCs/>
        </w:rPr>
      </w:pPr>
    </w:p>
    <w:p w14:paraId="6DC4E935" w14:textId="77777777" w:rsidR="00152172" w:rsidRPr="00152172" w:rsidRDefault="00152172" w:rsidP="009B6718">
      <w:pPr>
        <w:pStyle w:val="Heading11"/>
        <w:ind w:hanging="720"/>
        <w:rPr>
          <w:rFonts w:eastAsia="SimSun"/>
        </w:rPr>
      </w:pPr>
      <w:bookmarkStart w:id="0" w:name="_Toc196468518"/>
      <w:r w:rsidRPr="00152172">
        <w:rPr>
          <w:rFonts w:eastAsia="SimSun"/>
        </w:rPr>
        <w:t>Constitution</w:t>
      </w:r>
      <w:bookmarkEnd w:id="0"/>
    </w:p>
    <w:p w14:paraId="36339509" w14:textId="77777777" w:rsidR="00152172" w:rsidRPr="00152172" w:rsidRDefault="00152172" w:rsidP="00152172">
      <w:pPr>
        <w:rPr>
          <w:rFonts w:ascii="Arial" w:hAnsi="Arial" w:cs="Arial"/>
        </w:rPr>
      </w:pPr>
    </w:p>
    <w:p w14:paraId="73E93AA1" w14:textId="77777777" w:rsidR="00152172" w:rsidRPr="00152172" w:rsidRDefault="00152172" w:rsidP="00152172">
      <w:pPr>
        <w:ind w:left="709"/>
        <w:rPr>
          <w:rFonts w:ascii="Arial" w:hAnsi="Arial" w:cs="Arial"/>
        </w:rPr>
      </w:pPr>
      <w:r w:rsidRPr="00152172">
        <w:rPr>
          <w:rFonts w:ascii="Arial" w:hAnsi="Arial" w:cs="Arial"/>
        </w:rPr>
        <w:t xml:space="preserve">The </w:t>
      </w:r>
      <w:proofErr w:type="gramStart"/>
      <w:r w:rsidRPr="00152172">
        <w:rPr>
          <w:rFonts w:ascii="Arial" w:hAnsi="Arial" w:cs="Arial"/>
        </w:rPr>
        <w:t>North East</w:t>
      </w:r>
      <w:proofErr w:type="gramEnd"/>
      <w:r w:rsidRPr="00152172">
        <w:rPr>
          <w:rFonts w:ascii="Arial" w:hAnsi="Arial" w:cs="Arial"/>
        </w:rPr>
        <w:t xml:space="preserve"> and North Cumbria Integrated Care Board (NENC ICB) was established by statute on 1</w:t>
      </w:r>
      <w:r w:rsidRPr="00152172">
        <w:rPr>
          <w:rFonts w:ascii="Arial" w:hAnsi="Arial" w:cs="Arial"/>
          <w:vertAlign w:val="superscript"/>
        </w:rPr>
        <w:t>st</w:t>
      </w:r>
      <w:r w:rsidRPr="00152172">
        <w:rPr>
          <w:rFonts w:ascii="Arial" w:hAnsi="Arial" w:cs="Arial"/>
        </w:rPr>
        <w:t xml:space="preserve"> July 2022. </w:t>
      </w:r>
    </w:p>
    <w:p w14:paraId="557B33D0" w14:textId="77777777" w:rsidR="00152172" w:rsidRPr="00152172" w:rsidRDefault="00152172" w:rsidP="00152172">
      <w:pPr>
        <w:ind w:left="709"/>
        <w:rPr>
          <w:rFonts w:ascii="Arial" w:hAnsi="Arial" w:cs="Arial"/>
        </w:rPr>
      </w:pPr>
    </w:p>
    <w:p w14:paraId="727FA02E" w14:textId="3B050F6E" w:rsidR="00152172" w:rsidRDefault="00152172" w:rsidP="00152172">
      <w:pPr>
        <w:ind w:left="709"/>
        <w:rPr>
          <w:rFonts w:ascii="Arial" w:hAnsi="Arial" w:cs="Arial"/>
        </w:rPr>
      </w:pPr>
      <w:r w:rsidRPr="00152172">
        <w:rPr>
          <w:rFonts w:ascii="Arial" w:hAnsi="Arial" w:cs="Arial"/>
        </w:rPr>
        <w:t xml:space="preserve">The Board of the NENC ICB has resolved to establish the </w:t>
      </w:r>
      <w:r w:rsidR="004D727F">
        <w:rPr>
          <w:rFonts w:ascii="Arial" w:hAnsi="Arial" w:cs="Arial"/>
        </w:rPr>
        <w:t>Transi</w:t>
      </w:r>
      <w:r w:rsidR="00775DB3">
        <w:rPr>
          <w:rFonts w:ascii="Arial" w:hAnsi="Arial" w:cs="Arial"/>
        </w:rPr>
        <w:t>tion</w:t>
      </w:r>
      <w:r w:rsidRPr="00152172">
        <w:rPr>
          <w:rFonts w:ascii="Arial" w:hAnsi="Arial" w:cs="Arial"/>
        </w:rPr>
        <w:t xml:space="preserve"> Committee as a </w:t>
      </w:r>
      <w:r w:rsidR="00AC4A01">
        <w:rPr>
          <w:rFonts w:ascii="Arial" w:hAnsi="Arial" w:cs="Arial"/>
        </w:rPr>
        <w:t>C</w:t>
      </w:r>
      <w:r w:rsidRPr="00152172">
        <w:rPr>
          <w:rFonts w:ascii="Arial" w:hAnsi="Arial" w:cs="Arial"/>
        </w:rPr>
        <w:t>ommittee of the Board.</w:t>
      </w:r>
    </w:p>
    <w:p w14:paraId="551822B2" w14:textId="3952E534" w:rsidR="00CD21B0" w:rsidRDefault="00CD21B0" w:rsidP="00152172">
      <w:pPr>
        <w:ind w:left="709"/>
        <w:rPr>
          <w:rFonts w:ascii="Arial" w:hAnsi="Arial" w:cs="Arial"/>
        </w:rPr>
      </w:pPr>
    </w:p>
    <w:p w14:paraId="3C2FD761" w14:textId="27293BEC" w:rsidR="00CD21B0" w:rsidRPr="00152172" w:rsidRDefault="00CD21B0" w:rsidP="00152172">
      <w:pPr>
        <w:ind w:left="709"/>
        <w:rPr>
          <w:rFonts w:ascii="Arial" w:hAnsi="Arial" w:cs="Arial"/>
        </w:rPr>
      </w:pPr>
      <w:r w:rsidRPr="00376B84">
        <w:rPr>
          <w:rFonts w:ascii="Arial" w:eastAsia="Calibri" w:hAnsi="Arial" w:cs="Arial"/>
        </w:rPr>
        <w:t>These terms of reference, which must be published on the ICB website, set out the membership, the remit, responsibilities and reporting arrangements of the Committee and may only be changed with the approval of the Board.</w:t>
      </w:r>
    </w:p>
    <w:p w14:paraId="2530FAF3" w14:textId="77777777" w:rsidR="00152172" w:rsidRPr="00152172" w:rsidRDefault="00152172" w:rsidP="00152172">
      <w:pPr>
        <w:rPr>
          <w:rFonts w:ascii="Arial" w:hAnsi="Arial" w:cs="Arial"/>
        </w:rPr>
      </w:pPr>
    </w:p>
    <w:p w14:paraId="63180807" w14:textId="77777777" w:rsidR="00152172" w:rsidRPr="00152172" w:rsidRDefault="00152172" w:rsidP="009B6718">
      <w:pPr>
        <w:pStyle w:val="Heading11"/>
        <w:ind w:hanging="720"/>
        <w:rPr>
          <w:rFonts w:eastAsia="SimSun"/>
        </w:rPr>
      </w:pPr>
      <w:bookmarkStart w:id="1" w:name="_Toc196468519"/>
      <w:r w:rsidRPr="00152172">
        <w:rPr>
          <w:rFonts w:eastAsia="SimSun"/>
        </w:rPr>
        <w:t>Authority</w:t>
      </w:r>
      <w:bookmarkEnd w:id="1"/>
    </w:p>
    <w:p w14:paraId="2BF8E6E3" w14:textId="77777777" w:rsidR="00152172" w:rsidRPr="00152172" w:rsidRDefault="00152172" w:rsidP="00152172">
      <w:pPr>
        <w:rPr>
          <w:rFonts w:ascii="Arial" w:hAnsi="Arial" w:cs="Arial"/>
          <w:b/>
          <w:bCs/>
        </w:rPr>
      </w:pPr>
    </w:p>
    <w:p w14:paraId="06BE4CFD" w14:textId="77777777" w:rsidR="00152172" w:rsidRPr="00152172" w:rsidRDefault="00152172" w:rsidP="00152172">
      <w:pPr>
        <w:ind w:left="709"/>
        <w:rPr>
          <w:rFonts w:ascii="Arial" w:hAnsi="Arial" w:cs="Arial"/>
        </w:rPr>
      </w:pPr>
      <w:r w:rsidRPr="00152172">
        <w:rPr>
          <w:rFonts w:ascii="Arial" w:hAnsi="Arial" w:cs="Arial"/>
        </w:rPr>
        <w:t>The Committee is authorised by the Board to:</w:t>
      </w:r>
    </w:p>
    <w:p w14:paraId="4D9C3411" w14:textId="77777777" w:rsidR="00152172" w:rsidRPr="00152172" w:rsidRDefault="00152172" w:rsidP="00152172">
      <w:pPr>
        <w:rPr>
          <w:rFonts w:ascii="Arial" w:hAnsi="Arial" w:cs="Arial"/>
        </w:rPr>
      </w:pPr>
    </w:p>
    <w:p w14:paraId="7C8645D1" w14:textId="77777777" w:rsidR="00152172" w:rsidRPr="00152172" w:rsidRDefault="00152172" w:rsidP="00152172">
      <w:pPr>
        <w:numPr>
          <w:ilvl w:val="0"/>
          <w:numId w:val="2"/>
        </w:numPr>
        <w:ind w:left="1134"/>
        <w:rPr>
          <w:rFonts w:ascii="Arial" w:hAnsi="Arial" w:cs="Arial"/>
        </w:rPr>
      </w:pPr>
      <w:r w:rsidRPr="00152172">
        <w:rPr>
          <w:rFonts w:ascii="Arial" w:hAnsi="Arial" w:cs="Arial"/>
        </w:rPr>
        <w:t>Investigate any activity within its terms of reference</w:t>
      </w:r>
    </w:p>
    <w:p w14:paraId="4631545E" w14:textId="77777777" w:rsidR="00152172" w:rsidRPr="00152172" w:rsidRDefault="00152172" w:rsidP="00152172">
      <w:pPr>
        <w:ind w:left="1134" w:hanging="360"/>
        <w:rPr>
          <w:rFonts w:ascii="Arial" w:hAnsi="Arial" w:cs="Arial"/>
        </w:rPr>
      </w:pPr>
    </w:p>
    <w:p w14:paraId="6D7E7449" w14:textId="77777777" w:rsidR="00152172" w:rsidRPr="00152172" w:rsidRDefault="00152172" w:rsidP="00152172">
      <w:pPr>
        <w:numPr>
          <w:ilvl w:val="0"/>
          <w:numId w:val="2"/>
        </w:numPr>
        <w:ind w:left="1134"/>
        <w:rPr>
          <w:rFonts w:ascii="Arial" w:hAnsi="Arial" w:cs="Arial"/>
        </w:rPr>
      </w:pPr>
      <w:r w:rsidRPr="00152172">
        <w:rPr>
          <w:rFonts w:ascii="Arial" w:hAnsi="Arial" w:cs="Arial"/>
        </w:rPr>
        <w:t>Seek any information it requires within its remit, from any employee or member of the ICB (who are directed to co-operate with any request made by the Committee) as outlined in these terms of reference</w:t>
      </w:r>
    </w:p>
    <w:p w14:paraId="27400211" w14:textId="77777777" w:rsidR="00152172" w:rsidRPr="00152172" w:rsidRDefault="00152172" w:rsidP="00152172">
      <w:pPr>
        <w:ind w:left="1134" w:hanging="360"/>
        <w:rPr>
          <w:rFonts w:ascii="Arial" w:hAnsi="Arial" w:cs="Arial"/>
        </w:rPr>
      </w:pPr>
    </w:p>
    <w:p w14:paraId="5D9C0F3B" w14:textId="77777777" w:rsidR="00152172" w:rsidRPr="00152172" w:rsidRDefault="00152172" w:rsidP="00152172">
      <w:pPr>
        <w:numPr>
          <w:ilvl w:val="0"/>
          <w:numId w:val="2"/>
        </w:numPr>
        <w:ind w:left="1134"/>
        <w:rPr>
          <w:rFonts w:ascii="Arial" w:hAnsi="Arial" w:cs="Arial"/>
        </w:rPr>
      </w:pPr>
      <w:r w:rsidRPr="00152172">
        <w:rPr>
          <w:rFonts w:ascii="Arial" w:hAnsi="Arial" w:cs="Arial"/>
        </w:rPr>
        <w:t>Commission any reports it deems necessary to help fulfil its obligations</w:t>
      </w:r>
    </w:p>
    <w:p w14:paraId="47012818" w14:textId="77777777" w:rsidR="00152172" w:rsidRPr="00152172" w:rsidRDefault="00152172" w:rsidP="00152172">
      <w:pPr>
        <w:ind w:left="1134" w:hanging="360"/>
        <w:rPr>
          <w:rFonts w:ascii="Arial" w:hAnsi="Arial" w:cs="Arial"/>
        </w:rPr>
      </w:pPr>
    </w:p>
    <w:p w14:paraId="126BFC82" w14:textId="77777777" w:rsidR="00152172" w:rsidRPr="00152172" w:rsidRDefault="00152172" w:rsidP="00152172">
      <w:pPr>
        <w:numPr>
          <w:ilvl w:val="0"/>
          <w:numId w:val="2"/>
        </w:numPr>
        <w:ind w:left="1134"/>
        <w:rPr>
          <w:rFonts w:ascii="Arial" w:hAnsi="Arial" w:cs="Arial"/>
        </w:rPr>
      </w:pPr>
      <w:r w:rsidRPr="00152172">
        <w:rPr>
          <w:rFonts w:ascii="Arial" w:hAnsi="Arial" w:cs="Arial"/>
        </w:rPr>
        <w:t>Obtain legal or other independent professional advice and secure the attendance of advisors with relevant expertise if it considers this is necessary to fulfil its functions.  In doing so the Committee must follow any procedures put in place by the ICB for obtaining legal or professional advice</w:t>
      </w:r>
    </w:p>
    <w:p w14:paraId="53C2CE42" w14:textId="77777777" w:rsidR="00152172" w:rsidRPr="00152172" w:rsidRDefault="00152172" w:rsidP="00152172">
      <w:pPr>
        <w:ind w:left="1134" w:hanging="360"/>
        <w:rPr>
          <w:rFonts w:ascii="Arial" w:hAnsi="Arial" w:cs="Arial"/>
        </w:rPr>
      </w:pPr>
    </w:p>
    <w:p w14:paraId="736F9B4E" w14:textId="2409B3E4" w:rsidR="00152172" w:rsidRPr="00152172" w:rsidRDefault="00152172" w:rsidP="00152172">
      <w:pPr>
        <w:numPr>
          <w:ilvl w:val="0"/>
          <w:numId w:val="2"/>
        </w:numPr>
        <w:ind w:left="1134"/>
        <w:rPr>
          <w:rFonts w:ascii="Arial" w:hAnsi="Arial" w:cs="Arial"/>
        </w:rPr>
      </w:pPr>
      <w:bookmarkStart w:id="2" w:name="_Hlk149552371"/>
      <w:r w:rsidRPr="00B233B6">
        <w:rPr>
          <w:rFonts w:ascii="Arial" w:hAnsi="Arial" w:cs="Arial"/>
        </w:rPr>
        <w:t xml:space="preserve">Create task and finish sub-groups </w:t>
      </w:r>
      <w:proofErr w:type="gramStart"/>
      <w:r w:rsidRPr="00B233B6">
        <w:rPr>
          <w:rFonts w:ascii="Arial" w:hAnsi="Arial" w:cs="Arial"/>
        </w:rPr>
        <w:t>in order to</w:t>
      </w:r>
      <w:proofErr w:type="gramEnd"/>
      <w:r w:rsidRPr="00B233B6">
        <w:rPr>
          <w:rFonts w:ascii="Arial" w:hAnsi="Arial" w:cs="Arial"/>
        </w:rPr>
        <w:t xml:space="preserve"> take forward specific programmes of work as considered necessary by the Committee’s members. The Committee shall determine the membership and terms of reference of any such task and finish sub-groups in accordance with the ICB’s constitution, standing orders and Scheme of Reservation and Delegation (</w:t>
      </w:r>
      <w:proofErr w:type="spellStart"/>
      <w:r w:rsidRPr="00B233B6">
        <w:rPr>
          <w:rFonts w:ascii="Arial" w:hAnsi="Arial" w:cs="Arial"/>
        </w:rPr>
        <w:t>SoRD</w:t>
      </w:r>
      <w:proofErr w:type="spellEnd"/>
      <w:r w:rsidRPr="00B233B6">
        <w:rPr>
          <w:rFonts w:ascii="Arial" w:hAnsi="Arial" w:cs="Arial"/>
        </w:rPr>
        <w:t>) but may not delegate any decisions to such groups</w:t>
      </w:r>
      <w:r w:rsidR="00460101">
        <w:rPr>
          <w:rFonts w:ascii="Arial" w:hAnsi="Arial" w:cs="Arial"/>
        </w:rPr>
        <w:t>.</w:t>
      </w:r>
    </w:p>
    <w:bookmarkEnd w:id="2"/>
    <w:p w14:paraId="1BA5FDAB" w14:textId="77777777" w:rsidR="00152172" w:rsidRPr="00152172" w:rsidRDefault="00152172" w:rsidP="00152172">
      <w:pPr>
        <w:rPr>
          <w:rFonts w:ascii="Arial" w:hAnsi="Arial" w:cs="Arial"/>
        </w:rPr>
      </w:pPr>
    </w:p>
    <w:p w14:paraId="4A014630" w14:textId="1B18C932" w:rsidR="00152172" w:rsidRPr="00152172" w:rsidRDefault="00152172" w:rsidP="00152172">
      <w:pPr>
        <w:ind w:left="709"/>
        <w:rPr>
          <w:rFonts w:ascii="Arial" w:hAnsi="Arial" w:cs="Arial"/>
        </w:rPr>
      </w:pPr>
      <w:bookmarkStart w:id="3" w:name="_Hlk149552392"/>
      <w:r w:rsidRPr="00152172">
        <w:rPr>
          <w:rFonts w:ascii="Arial" w:hAnsi="Arial" w:cs="Arial"/>
        </w:rPr>
        <w:t xml:space="preserve">For the avoidance of doubt, the Committee will comply with the ICB Standing Orders, Standing Financial Instructions, and the </w:t>
      </w:r>
      <w:proofErr w:type="spellStart"/>
      <w:r w:rsidRPr="00152172">
        <w:rPr>
          <w:rFonts w:ascii="Arial" w:hAnsi="Arial" w:cs="Arial"/>
        </w:rPr>
        <w:t>SoRD</w:t>
      </w:r>
      <w:proofErr w:type="spellEnd"/>
      <w:r w:rsidR="00AC4A01">
        <w:rPr>
          <w:rFonts w:ascii="Arial" w:hAnsi="Arial" w:cs="Arial"/>
        </w:rPr>
        <w:t>.</w:t>
      </w:r>
      <w:r w:rsidRPr="00152172">
        <w:rPr>
          <w:rFonts w:ascii="Arial" w:hAnsi="Arial" w:cs="Arial"/>
          <w:bCs/>
          <w:iCs/>
        </w:rPr>
        <w:t xml:space="preserve"> </w:t>
      </w:r>
    </w:p>
    <w:bookmarkEnd w:id="3"/>
    <w:p w14:paraId="2DEE7AB4" w14:textId="77777777" w:rsidR="00152172" w:rsidRPr="00152172" w:rsidRDefault="00152172" w:rsidP="00152172">
      <w:pPr>
        <w:ind w:left="709"/>
        <w:rPr>
          <w:rFonts w:ascii="Arial" w:hAnsi="Arial" w:cs="Arial"/>
        </w:rPr>
      </w:pPr>
    </w:p>
    <w:p w14:paraId="30E60802" w14:textId="3FE4F7F1" w:rsidR="00152172" w:rsidRPr="00152172" w:rsidRDefault="00152172" w:rsidP="00152172">
      <w:pPr>
        <w:ind w:left="709"/>
        <w:rPr>
          <w:rFonts w:ascii="Arial" w:hAnsi="Arial" w:cs="Arial"/>
        </w:rPr>
      </w:pPr>
      <w:r w:rsidRPr="00152172">
        <w:rPr>
          <w:rFonts w:ascii="Arial" w:hAnsi="Arial" w:cs="Arial"/>
        </w:rPr>
        <w:t>The Committee may establish any subcommittees without prior Board approval as stated in the Constitution and Scheme of Reservation and Delegation.</w:t>
      </w:r>
    </w:p>
    <w:p w14:paraId="03CE0C8C" w14:textId="77777777" w:rsidR="00152172" w:rsidRDefault="00152172" w:rsidP="00152172">
      <w:pPr>
        <w:rPr>
          <w:rFonts w:ascii="Arial" w:hAnsi="Arial" w:cs="Arial"/>
        </w:rPr>
      </w:pPr>
    </w:p>
    <w:p w14:paraId="3829E934" w14:textId="77777777" w:rsidR="00283CA5" w:rsidRPr="00152172" w:rsidRDefault="00283CA5" w:rsidP="00152172">
      <w:pPr>
        <w:rPr>
          <w:rFonts w:ascii="Arial" w:hAnsi="Arial" w:cs="Arial"/>
        </w:rPr>
      </w:pPr>
    </w:p>
    <w:p w14:paraId="12C405D8" w14:textId="77777777" w:rsidR="00152172" w:rsidRPr="00152172" w:rsidRDefault="00152172" w:rsidP="009B6718">
      <w:pPr>
        <w:pStyle w:val="Heading11"/>
        <w:ind w:hanging="720"/>
        <w:rPr>
          <w:rFonts w:eastAsia="SimSun"/>
        </w:rPr>
      </w:pPr>
      <w:bookmarkStart w:id="4" w:name="_Toc196468520"/>
      <w:r w:rsidRPr="00152172">
        <w:rPr>
          <w:rFonts w:eastAsia="SimSun"/>
        </w:rPr>
        <w:lastRenderedPageBreak/>
        <w:t>Purpose</w:t>
      </w:r>
      <w:bookmarkEnd w:id="4"/>
    </w:p>
    <w:p w14:paraId="0520DEAD" w14:textId="77777777" w:rsidR="00152172" w:rsidRPr="00152172" w:rsidRDefault="00152172" w:rsidP="00152172">
      <w:pPr>
        <w:rPr>
          <w:rFonts w:ascii="Arial" w:hAnsi="Arial" w:cs="Arial"/>
        </w:rPr>
      </w:pPr>
    </w:p>
    <w:p w14:paraId="590B56F5" w14:textId="3A630568" w:rsidR="00152172" w:rsidRPr="00152172" w:rsidRDefault="00152172" w:rsidP="00152172">
      <w:pPr>
        <w:ind w:left="709"/>
        <w:rPr>
          <w:rFonts w:ascii="Arial" w:hAnsi="Arial" w:cs="Arial"/>
        </w:rPr>
      </w:pPr>
      <w:r w:rsidRPr="00152172">
        <w:rPr>
          <w:rFonts w:ascii="Arial" w:hAnsi="Arial" w:cs="Arial"/>
        </w:rPr>
        <w:t xml:space="preserve">The principal purpose of the </w:t>
      </w:r>
      <w:r w:rsidR="00C35F17">
        <w:rPr>
          <w:rFonts w:ascii="Arial" w:hAnsi="Arial" w:cs="Arial"/>
        </w:rPr>
        <w:t>Transition</w:t>
      </w:r>
      <w:r w:rsidRPr="00152172">
        <w:rPr>
          <w:rFonts w:ascii="Arial" w:hAnsi="Arial" w:cs="Arial"/>
        </w:rPr>
        <w:t xml:space="preserve"> Committee is to </w:t>
      </w:r>
      <w:r w:rsidR="0074370F" w:rsidRPr="0074370F">
        <w:rPr>
          <w:rFonts w:ascii="Arial" w:hAnsi="Arial" w:cs="Arial"/>
        </w:rPr>
        <w:t xml:space="preserve">oversee and scrutinise arrangements for the transition of the ICB into </w:t>
      </w:r>
      <w:r w:rsidR="00B233B6">
        <w:rPr>
          <w:rFonts w:ascii="Arial" w:hAnsi="Arial" w:cs="Arial"/>
        </w:rPr>
        <w:t>its</w:t>
      </w:r>
      <w:r w:rsidR="0074370F" w:rsidRPr="0074370F">
        <w:rPr>
          <w:rFonts w:ascii="Arial" w:hAnsi="Arial" w:cs="Arial"/>
        </w:rPr>
        <w:t xml:space="preserve"> future operating model, in line with national guidance</w:t>
      </w:r>
      <w:r w:rsidR="00B233B6">
        <w:rPr>
          <w:rFonts w:ascii="Arial" w:hAnsi="Arial" w:cs="Arial"/>
        </w:rPr>
        <w:t>,</w:t>
      </w:r>
      <w:r w:rsidR="0074370F" w:rsidRPr="0074370F">
        <w:rPr>
          <w:rFonts w:ascii="Arial" w:hAnsi="Arial" w:cs="Arial"/>
        </w:rPr>
        <w:t xml:space="preserve"> </w:t>
      </w:r>
      <w:r w:rsidR="0074370F">
        <w:rPr>
          <w:rFonts w:ascii="Arial" w:hAnsi="Arial" w:cs="Arial"/>
        </w:rPr>
        <w:t xml:space="preserve">and </w:t>
      </w:r>
      <w:r w:rsidRPr="00152172">
        <w:rPr>
          <w:rFonts w:ascii="Arial" w:hAnsi="Arial" w:cs="Arial"/>
        </w:rPr>
        <w:t>support the Board by:</w:t>
      </w:r>
    </w:p>
    <w:p w14:paraId="2313D31E" w14:textId="77777777" w:rsidR="00152172" w:rsidRPr="00152172" w:rsidRDefault="00152172" w:rsidP="00152172">
      <w:pPr>
        <w:rPr>
          <w:rFonts w:ascii="Arial" w:hAnsi="Arial" w:cs="Arial"/>
        </w:rPr>
      </w:pPr>
    </w:p>
    <w:p w14:paraId="20F08BEF" w14:textId="01A469DB" w:rsidR="00B52678" w:rsidRDefault="0074370F" w:rsidP="00B52678">
      <w:pPr>
        <w:pStyle w:val="ListParagraph"/>
        <w:numPr>
          <w:ilvl w:val="0"/>
          <w:numId w:val="35"/>
        </w:numPr>
        <w:rPr>
          <w:rFonts w:ascii="Arial" w:hAnsi="Arial" w:cs="Arial"/>
        </w:rPr>
      </w:pPr>
      <w:r w:rsidRPr="00B52678">
        <w:rPr>
          <w:rFonts w:ascii="Arial" w:hAnsi="Arial" w:cs="Arial"/>
        </w:rPr>
        <w:t>Overse</w:t>
      </w:r>
      <w:r>
        <w:rPr>
          <w:rFonts w:ascii="Arial" w:hAnsi="Arial" w:cs="Arial"/>
        </w:rPr>
        <w:t>eing</w:t>
      </w:r>
      <w:r w:rsidR="00B52678" w:rsidRPr="00B52678">
        <w:rPr>
          <w:rFonts w:ascii="Arial" w:hAnsi="Arial" w:cs="Arial"/>
        </w:rPr>
        <w:t xml:space="preserve"> the establishment of robust programme management arrangements to deliver ICB transition requirements within the prescribed timeframe.</w:t>
      </w:r>
    </w:p>
    <w:p w14:paraId="049B74AA" w14:textId="77777777" w:rsidR="00B52678" w:rsidRPr="00B52678" w:rsidRDefault="00B52678" w:rsidP="00B52678">
      <w:pPr>
        <w:pStyle w:val="ListParagraph"/>
        <w:ind w:left="1080"/>
        <w:rPr>
          <w:rFonts w:ascii="Arial" w:hAnsi="Arial" w:cs="Arial"/>
        </w:rPr>
      </w:pPr>
    </w:p>
    <w:p w14:paraId="47352445" w14:textId="1B7DB3A1" w:rsidR="00B52678" w:rsidRPr="00B52678" w:rsidRDefault="00B52678" w:rsidP="00B52678">
      <w:pPr>
        <w:pStyle w:val="ListParagraph"/>
        <w:numPr>
          <w:ilvl w:val="0"/>
          <w:numId w:val="35"/>
        </w:numPr>
        <w:rPr>
          <w:rFonts w:ascii="Arial" w:hAnsi="Arial" w:cs="Arial"/>
        </w:rPr>
      </w:pPr>
      <w:r w:rsidRPr="00B52678">
        <w:rPr>
          <w:rFonts w:ascii="Arial" w:hAnsi="Arial" w:cs="Arial"/>
        </w:rPr>
        <w:t>Overs</w:t>
      </w:r>
      <w:r w:rsidR="0074370F">
        <w:rPr>
          <w:rFonts w:ascii="Arial" w:hAnsi="Arial" w:cs="Arial"/>
        </w:rPr>
        <w:t>e</w:t>
      </w:r>
      <w:r w:rsidRPr="00B52678">
        <w:rPr>
          <w:rFonts w:ascii="Arial" w:hAnsi="Arial" w:cs="Arial"/>
        </w:rPr>
        <w:t>e</w:t>
      </w:r>
      <w:r w:rsidR="0074370F">
        <w:rPr>
          <w:rFonts w:ascii="Arial" w:hAnsi="Arial" w:cs="Arial"/>
        </w:rPr>
        <w:t>ing</w:t>
      </w:r>
      <w:r w:rsidRPr="00B52678">
        <w:rPr>
          <w:rFonts w:ascii="Arial" w:hAnsi="Arial" w:cs="Arial"/>
        </w:rPr>
        <w:t xml:space="preserve"> the development of a fit for purpose ICB operating model. This will include ensuring that the proposed new model:</w:t>
      </w:r>
    </w:p>
    <w:p w14:paraId="7B56C56C" w14:textId="77777777" w:rsidR="00FE2FF0" w:rsidRDefault="00B52678" w:rsidP="00FE2FF0">
      <w:pPr>
        <w:pStyle w:val="ListParagraph"/>
        <w:numPr>
          <w:ilvl w:val="0"/>
          <w:numId w:val="36"/>
        </w:numPr>
        <w:ind w:left="1418"/>
        <w:rPr>
          <w:rFonts w:ascii="Arial" w:hAnsi="Arial" w:cs="Arial"/>
        </w:rPr>
      </w:pPr>
      <w:r w:rsidRPr="00FE2FF0">
        <w:rPr>
          <w:rFonts w:ascii="Arial" w:hAnsi="Arial" w:cs="Arial"/>
        </w:rPr>
        <w:t>Is designed to effectively deliver revised ICB functions and responsibilities, in line with the Model ICB and Strategic Commissioning Framework, based on a robust ‘make, buy, share’ assessment across relevant geographies</w:t>
      </w:r>
      <w:r w:rsidR="00FE2FF0">
        <w:rPr>
          <w:rFonts w:ascii="Arial" w:hAnsi="Arial" w:cs="Arial"/>
        </w:rPr>
        <w:t>.</w:t>
      </w:r>
    </w:p>
    <w:p w14:paraId="595FE57B" w14:textId="49382410" w:rsidR="00FE2FF0" w:rsidRDefault="00B52678" w:rsidP="00FE2FF0">
      <w:pPr>
        <w:pStyle w:val="ListParagraph"/>
        <w:numPr>
          <w:ilvl w:val="0"/>
          <w:numId w:val="36"/>
        </w:numPr>
        <w:ind w:left="1418"/>
        <w:rPr>
          <w:rFonts w:ascii="Arial" w:hAnsi="Arial" w:cs="Arial"/>
        </w:rPr>
      </w:pPr>
      <w:r w:rsidRPr="00FE2FF0">
        <w:rPr>
          <w:rFonts w:ascii="Arial" w:hAnsi="Arial" w:cs="Arial"/>
        </w:rPr>
        <w:t>Deliver</w:t>
      </w:r>
      <w:r w:rsidR="00B233B6">
        <w:rPr>
          <w:rFonts w:ascii="Arial" w:hAnsi="Arial" w:cs="Arial"/>
        </w:rPr>
        <w:t>s</w:t>
      </w:r>
      <w:r w:rsidRPr="00FE2FF0">
        <w:rPr>
          <w:rFonts w:ascii="Arial" w:hAnsi="Arial" w:cs="Arial"/>
        </w:rPr>
        <w:t xml:space="preserve"> required efficiencies and is affordable within the financial allocation for the ICB.</w:t>
      </w:r>
    </w:p>
    <w:p w14:paraId="6D3F1EB6" w14:textId="7BD71107" w:rsidR="00FE2FF0" w:rsidRDefault="00B52678" w:rsidP="00BE426E">
      <w:pPr>
        <w:pStyle w:val="ListParagraph"/>
        <w:numPr>
          <w:ilvl w:val="0"/>
          <w:numId w:val="36"/>
        </w:numPr>
        <w:ind w:left="1418"/>
        <w:rPr>
          <w:rFonts w:ascii="Arial" w:hAnsi="Arial" w:cs="Arial"/>
        </w:rPr>
      </w:pPr>
      <w:r w:rsidRPr="00FE2FF0">
        <w:rPr>
          <w:rFonts w:ascii="Arial" w:hAnsi="Arial" w:cs="Arial"/>
        </w:rPr>
        <w:t xml:space="preserve">Is developed </w:t>
      </w:r>
      <w:r w:rsidR="00A4312A" w:rsidRPr="00FE2FF0">
        <w:rPr>
          <w:rFonts w:ascii="Arial" w:hAnsi="Arial" w:cs="Arial"/>
        </w:rPr>
        <w:t>considering</w:t>
      </w:r>
      <w:r w:rsidRPr="00FE2FF0">
        <w:rPr>
          <w:rFonts w:ascii="Arial" w:hAnsi="Arial" w:cs="Arial"/>
        </w:rPr>
        <w:t xml:space="preserve"> the feedback from the workforce of the ICB, as appropriate</w:t>
      </w:r>
      <w:r w:rsidR="00053120" w:rsidRPr="00053120">
        <w:rPr>
          <w:rFonts w:ascii="Arial" w:hAnsi="Arial" w:cs="Arial"/>
        </w:rPr>
        <w:t xml:space="preserve">. </w:t>
      </w:r>
    </w:p>
    <w:p w14:paraId="25346E47" w14:textId="77777777" w:rsidR="00737E2E" w:rsidRPr="00BE426E" w:rsidRDefault="00737E2E" w:rsidP="00737E2E">
      <w:pPr>
        <w:pStyle w:val="ListParagraph"/>
        <w:ind w:left="1418"/>
        <w:rPr>
          <w:rFonts w:ascii="Arial" w:hAnsi="Arial" w:cs="Arial"/>
        </w:rPr>
      </w:pPr>
    </w:p>
    <w:p w14:paraId="08693915" w14:textId="358DA9B9" w:rsidR="00092A14" w:rsidRDefault="00092A14" w:rsidP="00092A14">
      <w:pPr>
        <w:pStyle w:val="ListParagraph"/>
        <w:numPr>
          <w:ilvl w:val="0"/>
          <w:numId w:val="37"/>
        </w:numPr>
        <w:ind w:left="1134"/>
        <w:rPr>
          <w:rFonts w:ascii="Arial" w:hAnsi="Arial" w:cs="Arial"/>
        </w:rPr>
      </w:pPr>
      <w:r w:rsidRPr="00092A14">
        <w:rPr>
          <w:rFonts w:ascii="Arial" w:hAnsi="Arial" w:cs="Arial"/>
        </w:rPr>
        <w:t>Oversee</w:t>
      </w:r>
      <w:r w:rsidR="0074370F">
        <w:rPr>
          <w:rFonts w:ascii="Arial" w:hAnsi="Arial" w:cs="Arial"/>
        </w:rPr>
        <w:t>ing</w:t>
      </w:r>
      <w:r w:rsidRPr="00092A14">
        <w:rPr>
          <w:rFonts w:ascii="Arial" w:hAnsi="Arial" w:cs="Arial"/>
        </w:rPr>
        <w:t xml:space="preserve"> the development and implementation of fair and transparent exit and workforce change processes for ICB staff, in line with national guidance and local policy requirements, working in conjunction with </w:t>
      </w:r>
      <w:r w:rsidRPr="00AB58BE">
        <w:rPr>
          <w:rFonts w:ascii="Arial" w:hAnsi="Arial" w:cs="Arial"/>
        </w:rPr>
        <w:t xml:space="preserve">the ICB’s Remuneration </w:t>
      </w:r>
      <w:r w:rsidR="00A4312A" w:rsidRPr="00AB58BE">
        <w:rPr>
          <w:rFonts w:ascii="Arial" w:hAnsi="Arial" w:cs="Arial"/>
        </w:rPr>
        <w:t xml:space="preserve">and Executive </w:t>
      </w:r>
      <w:r w:rsidRPr="00AB58BE">
        <w:rPr>
          <w:rFonts w:ascii="Arial" w:hAnsi="Arial" w:cs="Arial"/>
        </w:rPr>
        <w:t>Committee</w:t>
      </w:r>
      <w:r w:rsidR="00A4312A" w:rsidRPr="00AB58BE">
        <w:rPr>
          <w:rFonts w:ascii="Arial" w:hAnsi="Arial" w:cs="Arial"/>
        </w:rPr>
        <w:t xml:space="preserve">s </w:t>
      </w:r>
      <w:r w:rsidR="00914F63" w:rsidRPr="00AB58BE">
        <w:rPr>
          <w:rFonts w:ascii="Arial" w:hAnsi="Arial" w:cs="Arial"/>
        </w:rPr>
        <w:t>as appropriate. This will includ</w:t>
      </w:r>
      <w:r w:rsidR="00914F63" w:rsidRPr="00914F63">
        <w:rPr>
          <w:rFonts w:ascii="Arial" w:hAnsi="Arial" w:cs="Arial"/>
        </w:rPr>
        <w:t>e oversight of appropriate training and development and health and wellbeing initiatives for ICB staff to ensure they are well supported throughout the transition process.</w:t>
      </w:r>
    </w:p>
    <w:p w14:paraId="6C5402C1" w14:textId="77777777" w:rsidR="00737E2E" w:rsidRPr="00BE426E" w:rsidRDefault="00737E2E" w:rsidP="00737E2E">
      <w:pPr>
        <w:pStyle w:val="ListParagraph"/>
        <w:ind w:left="1134"/>
        <w:rPr>
          <w:rFonts w:ascii="Arial" w:hAnsi="Arial" w:cs="Arial"/>
        </w:rPr>
      </w:pPr>
    </w:p>
    <w:p w14:paraId="41EB38B2" w14:textId="3D645223" w:rsidR="00737E2E" w:rsidRDefault="00BE426E" w:rsidP="00737E2E">
      <w:pPr>
        <w:pStyle w:val="ListParagraph"/>
        <w:numPr>
          <w:ilvl w:val="0"/>
          <w:numId w:val="37"/>
        </w:numPr>
        <w:ind w:left="1134"/>
        <w:rPr>
          <w:rFonts w:ascii="Arial" w:hAnsi="Arial" w:cs="Arial"/>
        </w:rPr>
      </w:pPr>
      <w:r w:rsidRPr="00BE426E">
        <w:rPr>
          <w:rFonts w:ascii="Arial" w:hAnsi="Arial" w:cs="Arial"/>
        </w:rPr>
        <w:t>Oversee</w:t>
      </w:r>
      <w:r w:rsidR="0074370F">
        <w:rPr>
          <w:rFonts w:ascii="Arial" w:hAnsi="Arial" w:cs="Arial"/>
        </w:rPr>
        <w:t>ing</w:t>
      </w:r>
      <w:r w:rsidRPr="00BE426E">
        <w:rPr>
          <w:rFonts w:ascii="Arial" w:hAnsi="Arial" w:cs="Arial"/>
        </w:rPr>
        <w:t xml:space="preserve"> the establishment of effective governance arrangements to support the period of transition the new ICB operating model, and to ensure its ongoing effectiveness.</w:t>
      </w:r>
    </w:p>
    <w:p w14:paraId="6FD9F6CD" w14:textId="77777777" w:rsidR="00737E2E" w:rsidRPr="00737E2E" w:rsidRDefault="00737E2E" w:rsidP="00737E2E">
      <w:pPr>
        <w:rPr>
          <w:rFonts w:ascii="Arial" w:hAnsi="Arial" w:cs="Arial"/>
        </w:rPr>
      </w:pPr>
    </w:p>
    <w:p w14:paraId="4ED6AB54" w14:textId="7AE97FB1" w:rsidR="00BE426E" w:rsidRDefault="00BE426E" w:rsidP="00BE426E">
      <w:pPr>
        <w:pStyle w:val="ListParagraph"/>
        <w:numPr>
          <w:ilvl w:val="0"/>
          <w:numId w:val="37"/>
        </w:numPr>
        <w:ind w:left="1134"/>
        <w:rPr>
          <w:rFonts w:ascii="Arial" w:hAnsi="Arial" w:cs="Arial"/>
        </w:rPr>
      </w:pPr>
      <w:r w:rsidRPr="00BE426E">
        <w:rPr>
          <w:rFonts w:ascii="Arial" w:hAnsi="Arial" w:cs="Arial"/>
        </w:rPr>
        <w:t>Oversee</w:t>
      </w:r>
      <w:r w:rsidR="0074370F">
        <w:rPr>
          <w:rFonts w:ascii="Arial" w:hAnsi="Arial" w:cs="Arial"/>
        </w:rPr>
        <w:t>ing</w:t>
      </w:r>
      <w:r w:rsidRPr="00BE426E">
        <w:rPr>
          <w:rFonts w:ascii="Arial" w:hAnsi="Arial" w:cs="Arial"/>
        </w:rPr>
        <w:t xml:space="preserve"> the delivery of timely, open, and transparent staff and stakeholder communications throughout the transition process.</w:t>
      </w:r>
    </w:p>
    <w:p w14:paraId="3158F411" w14:textId="77777777" w:rsidR="00737E2E" w:rsidRPr="00737E2E" w:rsidRDefault="00737E2E" w:rsidP="00737E2E">
      <w:pPr>
        <w:rPr>
          <w:rFonts w:ascii="Arial" w:hAnsi="Arial" w:cs="Arial"/>
        </w:rPr>
      </w:pPr>
    </w:p>
    <w:p w14:paraId="2EA88425" w14:textId="5175CBB4" w:rsidR="00152172" w:rsidRDefault="00BE426E" w:rsidP="00BE426E">
      <w:pPr>
        <w:pStyle w:val="ListParagraph"/>
        <w:numPr>
          <w:ilvl w:val="0"/>
          <w:numId w:val="37"/>
        </w:numPr>
        <w:ind w:left="1134"/>
        <w:rPr>
          <w:rFonts w:ascii="Arial" w:hAnsi="Arial" w:cs="Arial"/>
        </w:rPr>
      </w:pPr>
      <w:r w:rsidRPr="00BE426E">
        <w:rPr>
          <w:rFonts w:ascii="Arial" w:hAnsi="Arial" w:cs="Arial"/>
        </w:rPr>
        <w:t>Oversee</w:t>
      </w:r>
      <w:r w:rsidR="0074370F">
        <w:rPr>
          <w:rFonts w:ascii="Arial" w:hAnsi="Arial" w:cs="Arial"/>
        </w:rPr>
        <w:t>ing</w:t>
      </w:r>
      <w:r w:rsidRPr="00BE426E">
        <w:rPr>
          <w:rFonts w:ascii="Arial" w:hAnsi="Arial" w:cs="Arial"/>
        </w:rPr>
        <w:t xml:space="preserve"> the identification and management of risks relating to the transition process and future ICB operating model.</w:t>
      </w:r>
    </w:p>
    <w:p w14:paraId="42D62E31" w14:textId="77777777" w:rsidR="00BE426E" w:rsidRPr="00BE426E" w:rsidRDefault="00BE426E" w:rsidP="00BE426E">
      <w:pPr>
        <w:pStyle w:val="ListParagraph"/>
        <w:ind w:left="1134"/>
        <w:rPr>
          <w:rFonts w:ascii="Arial" w:hAnsi="Arial" w:cs="Arial"/>
        </w:rPr>
      </w:pPr>
    </w:p>
    <w:p w14:paraId="075FEF07" w14:textId="7C98EE87" w:rsidR="00152172" w:rsidRPr="00152172" w:rsidRDefault="00152172" w:rsidP="00AC4A01">
      <w:pPr>
        <w:ind w:left="709"/>
        <w:rPr>
          <w:rFonts w:ascii="Arial" w:hAnsi="Arial" w:cs="Arial"/>
        </w:rPr>
      </w:pPr>
      <w:r w:rsidRPr="00152172">
        <w:rPr>
          <w:rFonts w:ascii="Arial" w:hAnsi="Arial" w:cs="Arial"/>
        </w:rPr>
        <w:t xml:space="preserve">The Committee will contribute to the overall delivery of the ICB objectives by delivering its remit as set out in these </w:t>
      </w:r>
      <w:r w:rsidR="00A4312A">
        <w:rPr>
          <w:rFonts w:ascii="Arial" w:hAnsi="Arial" w:cs="Arial"/>
        </w:rPr>
        <w:t>t</w:t>
      </w:r>
      <w:r w:rsidRPr="00152172">
        <w:rPr>
          <w:rFonts w:ascii="Arial" w:hAnsi="Arial" w:cs="Arial"/>
        </w:rPr>
        <w:t xml:space="preserve">erms of </w:t>
      </w:r>
      <w:r w:rsidR="00A4312A">
        <w:rPr>
          <w:rFonts w:ascii="Arial" w:hAnsi="Arial" w:cs="Arial"/>
        </w:rPr>
        <w:t>r</w:t>
      </w:r>
      <w:r w:rsidRPr="00152172">
        <w:rPr>
          <w:rFonts w:ascii="Arial" w:hAnsi="Arial" w:cs="Arial"/>
        </w:rPr>
        <w:t xml:space="preserve">eference. </w:t>
      </w:r>
    </w:p>
    <w:p w14:paraId="06619B31" w14:textId="77777777" w:rsidR="00152172" w:rsidRPr="00152172" w:rsidRDefault="00152172" w:rsidP="00152172">
      <w:pPr>
        <w:rPr>
          <w:rFonts w:ascii="Arial" w:hAnsi="Arial" w:cs="Arial"/>
          <w:lang w:val="en-US"/>
        </w:rPr>
      </w:pPr>
    </w:p>
    <w:p w14:paraId="698B4A64" w14:textId="77777777" w:rsidR="00152172" w:rsidRPr="00152172" w:rsidRDefault="00152172" w:rsidP="009B6718">
      <w:pPr>
        <w:pStyle w:val="Heading11"/>
        <w:ind w:hanging="720"/>
        <w:rPr>
          <w:rFonts w:eastAsia="Calibri"/>
        </w:rPr>
      </w:pPr>
      <w:bookmarkStart w:id="5" w:name="_Toc196468521"/>
      <w:r w:rsidRPr="00152172">
        <w:rPr>
          <w:rFonts w:eastAsia="SimSun"/>
        </w:rPr>
        <w:t>Membership and attendance</w:t>
      </w:r>
      <w:bookmarkEnd w:id="5"/>
    </w:p>
    <w:p w14:paraId="1FB1C2E2" w14:textId="77777777" w:rsidR="00152172" w:rsidRPr="00152172" w:rsidRDefault="00152172" w:rsidP="00152172">
      <w:pPr>
        <w:rPr>
          <w:rFonts w:ascii="Arial" w:hAnsi="Arial" w:cs="Arial"/>
        </w:rPr>
      </w:pPr>
    </w:p>
    <w:p w14:paraId="018E28CE" w14:textId="3869225E" w:rsidR="00152172" w:rsidRPr="00152172" w:rsidRDefault="00152172" w:rsidP="00152172">
      <w:pPr>
        <w:ind w:left="709"/>
        <w:rPr>
          <w:rFonts w:ascii="Arial" w:hAnsi="Arial" w:cs="Arial"/>
        </w:rPr>
      </w:pPr>
      <w:r w:rsidRPr="00152172">
        <w:rPr>
          <w:rFonts w:ascii="Arial" w:hAnsi="Arial" w:cs="Arial"/>
        </w:rPr>
        <w:t xml:space="preserve">All members of committees and subcommittees that exercise the ICB commissioning functions will be approved by the </w:t>
      </w:r>
      <w:r w:rsidR="00A16C6A">
        <w:rPr>
          <w:rFonts w:ascii="Arial" w:hAnsi="Arial" w:cs="Arial"/>
        </w:rPr>
        <w:t xml:space="preserve">ICB </w:t>
      </w:r>
      <w:r w:rsidRPr="00152172">
        <w:rPr>
          <w:rFonts w:ascii="Arial" w:hAnsi="Arial" w:cs="Arial"/>
        </w:rPr>
        <w:t xml:space="preserve">Chair. The </w:t>
      </w:r>
      <w:r w:rsidR="00A16C6A">
        <w:rPr>
          <w:rFonts w:ascii="Arial" w:hAnsi="Arial" w:cs="Arial"/>
        </w:rPr>
        <w:t xml:space="preserve">ICB </w:t>
      </w:r>
      <w:r w:rsidRPr="00152172">
        <w:rPr>
          <w:rFonts w:ascii="Arial" w:hAnsi="Arial" w:cs="Arial"/>
        </w:rPr>
        <w:t>Chair will not approve an individual to such a committee or subcommittee if they consider that the appointment could reasonably be regarded as undermining the independence of the health service because of the candidate’s involvement with the private healthcare sector or otherwise.</w:t>
      </w:r>
    </w:p>
    <w:p w14:paraId="1EE016F8" w14:textId="77777777" w:rsidR="00A4312A" w:rsidRDefault="00A4312A" w:rsidP="00152172">
      <w:pPr>
        <w:rPr>
          <w:rFonts w:ascii="Arial" w:hAnsi="Arial" w:cs="Arial"/>
          <w:i/>
          <w:iCs/>
          <w:u w:val="single"/>
        </w:rPr>
      </w:pPr>
    </w:p>
    <w:p w14:paraId="7E39DF4F" w14:textId="77777777" w:rsidR="00A4312A" w:rsidRDefault="00A4312A" w:rsidP="00152172">
      <w:pPr>
        <w:rPr>
          <w:rFonts w:ascii="Arial" w:hAnsi="Arial" w:cs="Arial"/>
          <w:i/>
          <w:iCs/>
          <w:u w:val="single"/>
        </w:rPr>
      </w:pPr>
    </w:p>
    <w:p w14:paraId="7399396F" w14:textId="6A38D9E1" w:rsidR="00152172" w:rsidRDefault="009B6718" w:rsidP="009B6718">
      <w:pPr>
        <w:pStyle w:val="Heading2"/>
        <w:numPr>
          <w:ilvl w:val="0"/>
          <w:numId w:val="0"/>
        </w:numPr>
        <w:ind w:left="709" w:hanging="709"/>
        <w:rPr>
          <w:rFonts w:ascii="Arial" w:hAnsi="Arial" w:cs="Arial"/>
          <w:b/>
          <w:bCs/>
          <w:color w:val="auto"/>
          <w:sz w:val="24"/>
          <w:szCs w:val="24"/>
        </w:rPr>
      </w:pPr>
      <w:bookmarkStart w:id="6" w:name="_Toc196468522"/>
      <w:r w:rsidRPr="009B6718">
        <w:rPr>
          <w:rFonts w:ascii="Arial" w:hAnsi="Arial" w:cs="Arial"/>
          <w:b/>
          <w:bCs/>
          <w:color w:val="auto"/>
          <w:sz w:val="24"/>
          <w:szCs w:val="24"/>
        </w:rPr>
        <w:t>4.1</w:t>
      </w:r>
      <w:r w:rsidR="00152172" w:rsidRPr="009B6718">
        <w:rPr>
          <w:rFonts w:ascii="Arial" w:hAnsi="Arial" w:cs="Arial"/>
          <w:b/>
          <w:bCs/>
          <w:color w:val="auto"/>
          <w:sz w:val="24"/>
          <w:szCs w:val="24"/>
        </w:rPr>
        <w:tab/>
        <w:t>Chair and Vice Chair</w:t>
      </w:r>
      <w:bookmarkEnd w:id="6"/>
    </w:p>
    <w:p w14:paraId="318E694F" w14:textId="77777777" w:rsidR="0068027A" w:rsidRDefault="0068027A" w:rsidP="0068027A"/>
    <w:p w14:paraId="7CB3B8B4" w14:textId="70B72537" w:rsidR="00915885" w:rsidRDefault="0068027A" w:rsidP="00505B56">
      <w:pPr>
        <w:ind w:left="709"/>
        <w:rPr>
          <w:rFonts w:ascii="Arial" w:hAnsi="Arial" w:cs="Arial"/>
        </w:rPr>
      </w:pPr>
      <w:r w:rsidRPr="0068027A">
        <w:rPr>
          <w:rFonts w:ascii="Arial" w:hAnsi="Arial" w:cs="Arial"/>
        </w:rPr>
        <w:t>The Board will appoint a Non-Executive Member to be Chair of the Committee.</w:t>
      </w:r>
    </w:p>
    <w:p w14:paraId="79E2B1E8" w14:textId="77777777" w:rsidR="00505B56" w:rsidRPr="00505B56" w:rsidRDefault="00505B56" w:rsidP="00505B56">
      <w:pPr>
        <w:ind w:left="709"/>
        <w:rPr>
          <w:rFonts w:ascii="Arial" w:hAnsi="Arial" w:cs="Arial"/>
        </w:rPr>
      </w:pPr>
    </w:p>
    <w:p w14:paraId="449E87E7" w14:textId="495D6052" w:rsidR="00915885" w:rsidRPr="00505B56" w:rsidRDefault="00915885" w:rsidP="00505B56">
      <w:pPr>
        <w:ind w:left="709"/>
        <w:rPr>
          <w:rFonts w:ascii="Arial" w:hAnsi="Arial" w:cs="Arial"/>
        </w:rPr>
      </w:pPr>
      <w:r w:rsidRPr="00505B56">
        <w:rPr>
          <w:rFonts w:ascii="Arial" w:hAnsi="Arial" w:cs="Arial"/>
        </w:rPr>
        <w:lastRenderedPageBreak/>
        <w:t>In the event of the Chair being unable to attend all or part of the meeting, a replacement from within the Committee’s Non-Executive membership will be nominated to deputise for that meeting.</w:t>
      </w:r>
      <w:r w:rsidR="008F5163">
        <w:rPr>
          <w:rFonts w:ascii="Arial" w:hAnsi="Arial" w:cs="Arial"/>
        </w:rPr>
        <w:t xml:space="preserve">  In the event a </w:t>
      </w:r>
      <w:proofErr w:type="gramStart"/>
      <w:r w:rsidR="008F5163">
        <w:rPr>
          <w:rFonts w:ascii="Arial" w:hAnsi="Arial" w:cs="Arial"/>
        </w:rPr>
        <w:t>Non-Executive</w:t>
      </w:r>
      <w:proofErr w:type="gramEnd"/>
      <w:r w:rsidR="008F5163">
        <w:rPr>
          <w:rFonts w:ascii="Arial" w:hAnsi="Arial" w:cs="Arial"/>
        </w:rPr>
        <w:t xml:space="preserve"> is not in attendance, the meeting may be chaired by</w:t>
      </w:r>
      <w:r w:rsidR="003134B8">
        <w:rPr>
          <w:rFonts w:ascii="Arial" w:hAnsi="Arial" w:cs="Arial"/>
        </w:rPr>
        <w:t xml:space="preserve"> the Senior Responsible Officer for the transition.</w:t>
      </w:r>
    </w:p>
    <w:p w14:paraId="187D7EDB" w14:textId="77777777" w:rsidR="00152172" w:rsidRPr="00152172" w:rsidRDefault="00152172" w:rsidP="00152172">
      <w:pPr>
        <w:rPr>
          <w:rFonts w:ascii="Arial" w:hAnsi="Arial" w:cs="Arial"/>
          <w:i/>
          <w:iCs/>
          <w:u w:val="single"/>
        </w:rPr>
      </w:pPr>
    </w:p>
    <w:p w14:paraId="21784438" w14:textId="3306A6E6" w:rsidR="00152172" w:rsidRPr="009B6718" w:rsidRDefault="00152172" w:rsidP="009B6718">
      <w:pPr>
        <w:pStyle w:val="Heading2"/>
        <w:numPr>
          <w:ilvl w:val="1"/>
          <w:numId w:val="1"/>
        </w:numPr>
        <w:ind w:left="709"/>
        <w:rPr>
          <w:rFonts w:ascii="Arial" w:hAnsi="Arial" w:cs="Arial"/>
          <w:b/>
          <w:bCs/>
        </w:rPr>
      </w:pPr>
      <w:bookmarkStart w:id="7" w:name="_Toc196468523"/>
      <w:r w:rsidRPr="009B6718">
        <w:rPr>
          <w:rFonts w:ascii="Arial" w:hAnsi="Arial" w:cs="Arial"/>
          <w:b/>
          <w:bCs/>
          <w:color w:val="auto"/>
          <w:sz w:val="24"/>
          <w:szCs w:val="24"/>
        </w:rPr>
        <w:t>Membership (subject to Chair's approval as above)</w:t>
      </w:r>
      <w:bookmarkEnd w:id="7"/>
    </w:p>
    <w:p w14:paraId="1DDDD5B6" w14:textId="77777777" w:rsidR="00152172" w:rsidRPr="00152172" w:rsidRDefault="00152172" w:rsidP="00152172">
      <w:pPr>
        <w:rPr>
          <w:rFonts w:ascii="Arial" w:hAnsi="Arial" w:cs="Arial"/>
          <w:bCs/>
        </w:rPr>
      </w:pPr>
    </w:p>
    <w:p w14:paraId="5616FF9E" w14:textId="47C34224" w:rsidR="002C535F" w:rsidRPr="002C535F" w:rsidRDefault="002C535F" w:rsidP="002C535F">
      <w:pPr>
        <w:numPr>
          <w:ilvl w:val="0"/>
          <w:numId w:val="38"/>
        </w:numPr>
        <w:spacing w:line="276" w:lineRule="auto"/>
        <w:ind w:left="1134"/>
        <w:contextualSpacing/>
        <w:rPr>
          <w:rFonts w:ascii="Arial" w:eastAsia="Calibri" w:hAnsi="Arial" w:cs="Arial"/>
          <w:color w:val="000000"/>
        </w:rPr>
      </w:pPr>
      <w:r w:rsidRPr="002C535F">
        <w:rPr>
          <w:rFonts w:ascii="Arial" w:eastAsia="Calibri" w:hAnsi="Arial" w:cs="Arial"/>
          <w:color w:val="000000"/>
        </w:rPr>
        <w:t xml:space="preserve">Non-Executive </w:t>
      </w:r>
      <w:r w:rsidR="008F5163">
        <w:rPr>
          <w:rFonts w:ascii="Arial" w:eastAsia="Calibri" w:hAnsi="Arial" w:cs="Arial"/>
          <w:color w:val="000000"/>
        </w:rPr>
        <w:t>Membe</w:t>
      </w:r>
      <w:r w:rsidR="008F5163" w:rsidRPr="002C535F">
        <w:rPr>
          <w:rFonts w:ascii="Arial" w:eastAsia="Calibri" w:hAnsi="Arial" w:cs="Arial"/>
          <w:color w:val="000000"/>
        </w:rPr>
        <w:t xml:space="preserve">r </w:t>
      </w:r>
      <w:r w:rsidRPr="002C535F">
        <w:rPr>
          <w:rFonts w:ascii="Arial" w:eastAsia="Calibri" w:hAnsi="Arial" w:cs="Arial"/>
          <w:color w:val="000000"/>
        </w:rPr>
        <w:t>(Chair)</w:t>
      </w:r>
    </w:p>
    <w:p w14:paraId="4B593913" w14:textId="28CD388B" w:rsidR="002C535F" w:rsidRPr="002C535F" w:rsidRDefault="002C535F" w:rsidP="002C535F">
      <w:pPr>
        <w:numPr>
          <w:ilvl w:val="0"/>
          <w:numId w:val="38"/>
        </w:numPr>
        <w:spacing w:line="276" w:lineRule="auto"/>
        <w:ind w:left="1134"/>
        <w:contextualSpacing/>
        <w:rPr>
          <w:rFonts w:ascii="Arial" w:eastAsia="Calibri" w:hAnsi="Arial" w:cs="Arial"/>
          <w:color w:val="000000"/>
        </w:rPr>
      </w:pPr>
      <w:r w:rsidRPr="002C535F">
        <w:rPr>
          <w:rFonts w:ascii="Arial" w:eastAsia="Calibri" w:hAnsi="Arial" w:cs="Arial"/>
          <w:color w:val="000000"/>
        </w:rPr>
        <w:t xml:space="preserve">Non-Executive </w:t>
      </w:r>
      <w:r w:rsidR="008F5163">
        <w:rPr>
          <w:rFonts w:ascii="Arial" w:eastAsia="Calibri" w:hAnsi="Arial" w:cs="Arial"/>
          <w:color w:val="000000"/>
        </w:rPr>
        <w:t>Member</w:t>
      </w:r>
      <w:r w:rsidR="008F5163" w:rsidRPr="002C535F">
        <w:rPr>
          <w:rFonts w:ascii="Arial" w:eastAsia="Calibri" w:hAnsi="Arial" w:cs="Arial"/>
          <w:color w:val="000000"/>
        </w:rPr>
        <w:t xml:space="preserve"> </w:t>
      </w:r>
      <w:r w:rsidRPr="002C535F">
        <w:rPr>
          <w:rFonts w:ascii="Arial" w:eastAsia="Calibri" w:hAnsi="Arial" w:cs="Arial"/>
          <w:color w:val="000000"/>
        </w:rPr>
        <w:t>(Vice Chair)</w:t>
      </w:r>
    </w:p>
    <w:p w14:paraId="38EF5E3A" w14:textId="77777777" w:rsidR="002C535F" w:rsidRPr="002C535F" w:rsidRDefault="002C535F" w:rsidP="002C535F">
      <w:pPr>
        <w:numPr>
          <w:ilvl w:val="0"/>
          <w:numId w:val="38"/>
        </w:numPr>
        <w:spacing w:line="276" w:lineRule="auto"/>
        <w:ind w:left="1134"/>
        <w:contextualSpacing/>
        <w:rPr>
          <w:rFonts w:ascii="Arial" w:eastAsia="Calibri" w:hAnsi="Arial" w:cs="Arial"/>
          <w:color w:val="000000"/>
        </w:rPr>
      </w:pPr>
      <w:r w:rsidRPr="002C535F">
        <w:rPr>
          <w:rFonts w:ascii="Arial" w:eastAsia="Calibri" w:hAnsi="Arial" w:cs="Arial"/>
          <w:color w:val="000000"/>
        </w:rPr>
        <w:t>Partner Member, Primary Care Services</w:t>
      </w:r>
    </w:p>
    <w:p w14:paraId="51FEA61E" w14:textId="15756CB9" w:rsidR="002C535F" w:rsidRPr="002C535F" w:rsidRDefault="002C535F" w:rsidP="002C535F">
      <w:pPr>
        <w:numPr>
          <w:ilvl w:val="0"/>
          <w:numId w:val="38"/>
        </w:numPr>
        <w:spacing w:line="276" w:lineRule="auto"/>
        <w:ind w:left="1134"/>
        <w:contextualSpacing/>
        <w:rPr>
          <w:rFonts w:ascii="Arial" w:eastAsia="Calibri" w:hAnsi="Arial" w:cs="Arial"/>
          <w:color w:val="000000"/>
        </w:rPr>
      </w:pPr>
      <w:r w:rsidRPr="002C535F">
        <w:rPr>
          <w:rFonts w:ascii="Arial" w:eastAsia="Calibri" w:hAnsi="Arial" w:cs="Arial"/>
          <w:color w:val="000000"/>
        </w:rPr>
        <w:t xml:space="preserve">Partner Member, </w:t>
      </w:r>
      <w:r w:rsidR="00AB58BE">
        <w:rPr>
          <w:rFonts w:ascii="Arial" w:eastAsia="Calibri" w:hAnsi="Arial" w:cs="Arial"/>
          <w:color w:val="000000"/>
        </w:rPr>
        <w:t>Foundation Trust</w:t>
      </w:r>
      <w:r w:rsidRPr="002C535F">
        <w:rPr>
          <w:rFonts w:ascii="Arial" w:eastAsia="Calibri" w:hAnsi="Arial" w:cs="Arial"/>
          <w:color w:val="000000"/>
        </w:rPr>
        <w:t xml:space="preserve"> </w:t>
      </w:r>
    </w:p>
    <w:p w14:paraId="3137BEF1" w14:textId="77777777" w:rsidR="002C535F" w:rsidRPr="002C535F" w:rsidRDefault="002C535F" w:rsidP="002C535F">
      <w:pPr>
        <w:numPr>
          <w:ilvl w:val="0"/>
          <w:numId w:val="38"/>
        </w:numPr>
        <w:spacing w:line="276" w:lineRule="auto"/>
        <w:ind w:left="1134"/>
        <w:contextualSpacing/>
        <w:rPr>
          <w:rFonts w:ascii="Arial" w:eastAsia="Calibri" w:hAnsi="Arial" w:cs="Arial"/>
          <w:color w:val="000000"/>
        </w:rPr>
      </w:pPr>
      <w:r w:rsidRPr="002C535F">
        <w:rPr>
          <w:rFonts w:ascii="Arial" w:eastAsia="Calibri" w:hAnsi="Arial" w:cs="Arial"/>
          <w:color w:val="000000"/>
        </w:rPr>
        <w:t>Partner Member, Local Authority (Public Health)</w:t>
      </w:r>
    </w:p>
    <w:p w14:paraId="42A4E88F" w14:textId="77777777" w:rsidR="002C535F" w:rsidRPr="002C535F" w:rsidRDefault="002C535F" w:rsidP="002C535F">
      <w:pPr>
        <w:numPr>
          <w:ilvl w:val="0"/>
          <w:numId w:val="38"/>
        </w:numPr>
        <w:spacing w:line="276" w:lineRule="auto"/>
        <w:ind w:left="1134"/>
        <w:contextualSpacing/>
        <w:rPr>
          <w:rFonts w:ascii="Arial" w:eastAsia="Calibri" w:hAnsi="Arial" w:cs="Arial"/>
          <w:color w:val="000000"/>
        </w:rPr>
      </w:pPr>
      <w:r w:rsidRPr="002C535F">
        <w:rPr>
          <w:rFonts w:ascii="Arial" w:eastAsia="Calibri" w:hAnsi="Arial" w:cs="Arial"/>
          <w:color w:val="000000"/>
        </w:rPr>
        <w:t>Chief Executive Officer</w:t>
      </w:r>
    </w:p>
    <w:p w14:paraId="4B7A9AF4" w14:textId="77777777" w:rsidR="002C535F" w:rsidRPr="002C535F" w:rsidRDefault="002C535F" w:rsidP="002C535F">
      <w:pPr>
        <w:numPr>
          <w:ilvl w:val="0"/>
          <w:numId w:val="38"/>
        </w:numPr>
        <w:spacing w:line="276" w:lineRule="auto"/>
        <w:ind w:left="1134"/>
        <w:contextualSpacing/>
        <w:rPr>
          <w:rFonts w:ascii="Arial" w:eastAsia="Calibri" w:hAnsi="Arial" w:cs="Arial"/>
          <w:color w:val="000000"/>
        </w:rPr>
      </w:pPr>
      <w:r w:rsidRPr="002C535F">
        <w:rPr>
          <w:rFonts w:ascii="Arial" w:eastAsia="Calibri" w:hAnsi="Arial" w:cs="Arial"/>
          <w:color w:val="000000"/>
        </w:rPr>
        <w:t>Chief Corporate Services Officer</w:t>
      </w:r>
    </w:p>
    <w:p w14:paraId="399756C9" w14:textId="77777777" w:rsidR="002C535F" w:rsidRPr="002C535F" w:rsidRDefault="002C535F" w:rsidP="002C535F">
      <w:pPr>
        <w:numPr>
          <w:ilvl w:val="0"/>
          <w:numId w:val="38"/>
        </w:numPr>
        <w:spacing w:line="276" w:lineRule="auto"/>
        <w:ind w:left="1134"/>
        <w:contextualSpacing/>
        <w:rPr>
          <w:rFonts w:ascii="Arial" w:eastAsia="Calibri" w:hAnsi="Arial" w:cs="Arial"/>
          <w:color w:val="000000"/>
        </w:rPr>
      </w:pPr>
      <w:r w:rsidRPr="002C535F">
        <w:rPr>
          <w:rFonts w:ascii="Arial" w:eastAsia="Calibri" w:hAnsi="Arial" w:cs="Arial"/>
          <w:color w:val="000000"/>
        </w:rPr>
        <w:t xml:space="preserve">Chief Delivery Officer </w:t>
      </w:r>
    </w:p>
    <w:p w14:paraId="7DE9362E" w14:textId="77777777" w:rsidR="002C535F" w:rsidRPr="002C535F" w:rsidRDefault="002C535F" w:rsidP="002C535F">
      <w:pPr>
        <w:numPr>
          <w:ilvl w:val="0"/>
          <w:numId w:val="38"/>
        </w:numPr>
        <w:spacing w:line="276" w:lineRule="auto"/>
        <w:ind w:left="1134"/>
        <w:contextualSpacing/>
        <w:rPr>
          <w:rFonts w:ascii="Arial" w:eastAsia="Calibri" w:hAnsi="Arial" w:cs="Arial"/>
          <w:color w:val="000000"/>
        </w:rPr>
      </w:pPr>
      <w:r w:rsidRPr="002C535F">
        <w:rPr>
          <w:rFonts w:ascii="Arial" w:eastAsia="Calibri" w:hAnsi="Arial" w:cs="Arial"/>
          <w:color w:val="000000"/>
        </w:rPr>
        <w:t xml:space="preserve">Chief Finance Officer </w:t>
      </w:r>
    </w:p>
    <w:p w14:paraId="76D088C1" w14:textId="77777777" w:rsidR="002C535F" w:rsidRPr="002C535F" w:rsidRDefault="002C535F" w:rsidP="002C535F">
      <w:pPr>
        <w:numPr>
          <w:ilvl w:val="0"/>
          <w:numId w:val="38"/>
        </w:numPr>
        <w:spacing w:line="276" w:lineRule="auto"/>
        <w:ind w:left="1134"/>
        <w:contextualSpacing/>
        <w:rPr>
          <w:rFonts w:ascii="Arial" w:eastAsia="Calibri" w:hAnsi="Arial" w:cs="Arial"/>
          <w:color w:val="000000"/>
        </w:rPr>
      </w:pPr>
      <w:r w:rsidRPr="002C535F">
        <w:rPr>
          <w:rFonts w:ascii="Arial" w:eastAsia="Calibri" w:hAnsi="Arial" w:cs="Arial"/>
          <w:color w:val="000000"/>
        </w:rPr>
        <w:t xml:space="preserve">Chief Medical Officer </w:t>
      </w:r>
    </w:p>
    <w:p w14:paraId="391B52AB" w14:textId="5557BE5B" w:rsidR="002C535F" w:rsidRPr="002C535F" w:rsidRDefault="002C535F" w:rsidP="002C535F">
      <w:pPr>
        <w:numPr>
          <w:ilvl w:val="0"/>
          <w:numId w:val="38"/>
        </w:numPr>
        <w:spacing w:line="276" w:lineRule="auto"/>
        <w:ind w:left="1134"/>
        <w:contextualSpacing/>
        <w:rPr>
          <w:rFonts w:ascii="Arial" w:eastAsia="Calibri" w:hAnsi="Arial" w:cs="Arial"/>
          <w:color w:val="000000"/>
        </w:rPr>
      </w:pPr>
      <w:r w:rsidRPr="002C535F">
        <w:rPr>
          <w:rFonts w:ascii="Arial" w:eastAsia="Calibri" w:hAnsi="Arial" w:cs="Arial"/>
          <w:color w:val="000000"/>
        </w:rPr>
        <w:t>Chief Nurs</w:t>
      </w:r>
      <w:r w:rsidR="002D6A15">
        <w:rPr>
          <w:rFonts w:ascii="Arial" w:eastAsia="Calibri" w:hAnsi="Arial" w:cs="Arial"/>
          <w:color w:val="000000"/>
        </w:rPr>
        <w:t xml:space="preserve">ing and AHP Officer </w:t>
      </w:r>
      <w:r>
        <w:rPr>
          <w:rFonts w:ascii="Arial" w:eastAsia="Calibri" w:hAnsi="Arial" w:cs="Arial"/>
          <w:color w:val="000000"/>
        </w:rPr>
        <w:t xml:space="preserve"> </w:t>
      </w:r>
    </w:p>
    <w:p w14:paraId="683F3C04" w14:textId="77777777" w:rsidR="002C535F" w:rsidRDefault="002C535F" w:rsidP="002C535F">
      <w:pPr>
        <w:numPr>
          <w:ilvl w:val="0"/>
          <w:numId w:val="38"/>
        </w:numPr>
        <w:spacing w:line="276" w:lineRule="auto"/>
        <w:ind w:left="1134"/>
        <w:contextualSpacing/>
        <w:rPr>
          <w:rFonts w:ascii="Arial" w:eastAsia="Calibri" w:hAnsi="Arial" w:cs="Arial"/>
          <w:color w:val="000000"/>
        </w:rPr>
      </w:pPr>
      <w:r w:rsidRPr="002C535F">
        <w:rPr>
          <w:rFonts w:ascii="Arial" w:eastAsia="Calibri" w:hAnsi="Arial" w:cs="Arial"/>
          <w:color w:val="000000"/>
        </w:rPr>
        <w:t>Chief Strategy Officer</w:t>
      </w:r>
    </w:p>
    <w:p w14:paraId="112B1E37" w14:textId="189ADE6D" w:rsidR="00152172" w:rsidRPr="00AB58BE" w:rsidRDefault="002D6A15" w:rsidP="00152172">
      <w:pPr>
        <w:numPr>
          <w:ilvl w:val="0"/>
          <w:numId w:val="38"/>
        </w:numPr>
        <w:spacing w:line="276" w:lineRule="auto"/>
        <w:ind w:left="1134"/>
        <w:contextualSpacing/>
        <w:rPr>
          <w:rFonts w:ascii="Arial" w:hAnsi="Arial" w:cs="Arial"/>
          <w:bCs/>
        </w:rPr>
      </w:pPr>
      <w:r w:rsidRPr="00AB58BE">
        <w:rPr>
          <w:rFonts w:ascii="Arial" w:eastAsia="Calibri" w:hAnsi="Arial" w:cs="Arial"/>
          <w:color w:val="000000"/>
        </w:rPr>
        <w:t xml:space="preserve">Chief People Officer </w:t>
      </w:r>
    </w:p>
    <w:p w14:paraId="7C494988" w14:textId="77777777" w:rsidR="00043942" w:rsidRPr="00043942" w:rsidRDefault="00043942" w:rsidP="00043942">
      <w:pPr>
        <w:spacing w:line="276" w:lineRule="auto"/>
        <w:ind w:left="1134"/>
        <w:contextualSpacing/>
        <w:rPr>
          <w:rFonts w:ascii="Arial" w:hAnsi="Arial" w:cs="Arial"/>
          <w:bCs/>
        </w:rPr>
      </w:pPr>
    </w:p>
    <w:p w14:paraId="3E32EAA3" w14:textId="77777777" w:rsidR="00152172" w:rsidRDefault="00152172" w:rsidP="00152172">
      <w:pPr>
        <w:ind w:left="709"/>
        <w:rPr>
          <w:rFonts w:ascii="Arial" w:hAnsi="Arial" w:cs="Arial"/>
          <w:bCs/>
        </w:rPr>
      </w:pPr>
      <w:r w:rsidRPr="00152172">
        <w:rPr>
          <w:rFonts w:ascii="Arial" w:hAnsi="Arial" w:cs="Arial"/>
          <w:bCs/>
        </w:rPr>
        <w:t>Nominated deputies must be agreed with the Chair. Nominated deputies will have the same rights and responsibilities as members, and where applicable will form part of the quoracy.</w:t>
      </w:r>
    </w:p>
    <w:p w14:paraId="37175BE9" w14:textId="77777777" w:rsidR="00F434C4" w:rsidRDefault="00F434C4" w:rsidP="00152172">
      <w:pPr>
        <w:ind w:left="709"/>
        <w:rPr>
          <w:rFonts w:ascii="Arial" w:hAnsi="Arial" w:cs="Arial"/>
          <w:bCs/>
        </w:rPr>
      </w:pPr>
    </w:p>
    <w:p w14:paraId="1C1E6772" w14:textId="43A8A858" w:rsidR="00F434C4" w:rsidRPr="00F434C4" w:rsidRDefault="00F434C4" w:rsidP="00F434C4">
      <w:pPr>
        <w:spacing w:line="276" w:lineRule="auto"/>
        <w:ind w:left="720" w:hanging="11"/>
        <w:rPr>
          <w:rFonts w:ascii="Arial" w:eastAsia="Calibri" w:hAnsi="Arial" w:cs="Arial"/>
          <w:color w:val="000000"/>
        </w:rPr>
      </w:pPr>
      <w:r w:rsidRPr="00F434C4">
        <w:rPr>
          <w:rFonts w:ascii="Arial" w:eastAsia="Calibri" w:hAnsi="Arial" w:cs="Arial"/>
          <w:color w:val="000000"/>
        </w:rPr>
        <w:t xml:space="preserve">When determining the membership of the </w:t>
      </w:r>
      <w:r w:rsidR="00A16C6A">
        <w:rPr>
          <w:rFonts w:ascii="Arial" w:eastAsia="Calibri" w:hAnsi="Arial" w:cs="Arial"/>
          <w:color w:val="000000"/>
        </w:rPr>
        <w:t>Committee</w:t>
      </w:r>
      <w:r w:rsidRPr="00F434C4">
        <w:rPr>
          <w:rFonts w:ascii="Arial" w:eastAsia="Calibri" w:hAnsi="Arial" w:cs="Arial"/>
          <w:color w:val="000000"/>
        </w:rPr>
        <w:t xml:space="preserve">, consideration will be given to diversity and equality.  </w:t>
      </w:r>
    </w:p>
    <w:p w14:paraId="42605412" w14:textId="77777777" w:rsidR="00152172" w:rsidRPr="00152172" w:rsidRDefault="00152172" w:rsidP="00152172">
      <w:pPr>
        <w:rPr>
          <w:rFonts w:ascii="Arial" w:hAnsi="Arial" w:cs="Arial"/>
          <w:bCs/>
        </w:rPr>
      </w:pPr>
    </w:p>
    <w:p w14:paraId="0485FCC0" w14:textId="3DD09946" w:rsidR="00152172" w:rsidRPr="000C3532" w:rsidRDefault="009B6718" w:rsidP="009B6718">
      <w:pPr>
        <w:pStyle w:val="Heading2"/>
        <w:numPr>
          <w:ilvl w:val="0"/>
          <w:numId w:val="0"/>
        </w:numPr>
        <w:ind w:left="284" w:hanging="284"/>
        <w:rPr>
          <w:rFonts w:ascii="Arial" w:hAnsi="Arial" w:cs="Arial"/>
          <w:b/>
          <w:bCs/>
          <w:color w:val="auto"/>
          <w:sz w:val="24"/>
          <w:szCs w:val="24"/>
        </w:rPr>
      </w:pPr>
      <w:bookmarkStart w:id="8" w:name="_Toc196468524"/>
      <w:r w:rsidRPr="000C3532">
        <w:rPr>
          <w:rFonts w:ascii="Arial" w:hAnsi="Arial" w:cs="Arial"/>
          <w:b/>
          <w:bCs/>
          <w:color w:val="auto"/>
          <w:sz w:val="24"/>
          <w:szCs w:val="24"/>
        </w:rPr>
        <w:t>4.3</w:t>
      </w:r>
      <w:r w:rsidR="00152172" w:rsidRPr="000C3532">
        <w:rPr>
          <w:rFonts w:ascii="Arial" w:hAnsi="Arial" w:cs="Arial"/>
          <w:b/>
          <w:bCs/>
          <w:color w:val="auto"/>
          <w:sz w:val="24"/>
          <w:szCs w:val="24"/>
        </w:rPr>
        <w:tab/>
        <w:t>Attendees</w:t>
      </w:r>
      <w:bookmarkEnd w:id="8"/>
    </w:p>
    <w:p w14:paraId="233E0CCC" w14:textId="77777777" w:rsidR="00152172" w:rsidRPr="00152172" w:rsidRDefault="00152172" w:rsidP="00152172">
      <w:pPr>
        <w:rPr>
          <w:rFonts w:ascii="Arial" w:hAnsi="Arial" w:cs="Arial"/>
        </w:rPr>
      </w:pPr>
      <w:bookmarkStart w:id="9" w:name="_Hlk82943153"/>
    </w:p>
    <w:p w14:paraId="1E7DA6AF" w14:textId="77777777" w:rsidR="00152172" w:rsidRPr="00152172" w:rsidRDefault="00152172" w:rsidP="00152172">
      <w:pPr>
        <w:ind w:left="709"/>
        <w:rPr>
          <w:rFonts w:ascii="Arial" w:hAnsi="Arial" w:cs="Arial"/>
        </w:rPr>
      </w:pPr>
      <w:r w:rsidRPr="00152172">
        <w:rPr>
          <w:rFonts w:ascii="Arial" w:hAnsi="Arial" w:cs="Arial"/>
        </w:rPr>
        <w:t>Only members of the Committee have the right to attend Committee meetings, however all meetings of the Committee may also be attended by the appropriately nominated individuals who are not members of the Committee.</w:t>
      </w:r>
      <w:bookmarkEnd w:id="9"/>
    </w:p>
    <w:p w14:paraId="5570405E" w14:textId="77777777" w:rsidR="00152172" w:rsidRPr="00152172" w:rsidRDefault="00152172" w:rsidP="00152172">
      <w:pPr>
        <w:ind w:left="709"/>
        <w:rPr>
          <w:rFonts w:ascii="Arial" w:hAnsi="Arial" w:cs="Arial"/>
        </w:rPr>
      </w:pPr>
    </w:p>
    <w:p w14:paraId="4E624A36" w14:textId="77777777" w:rsidR="00152172" w:rsidRPr="00152172" w:rsidRDefault="00152172" w:rsidP="00152172">
      <w:pPr>
        <w:ind w:left="709"/>
        <w:rPr>
          <w:rFonts w:ascii="Arial" w:hAnsi="Arial" w:cs="Arial"/>
        </w:rPr>
      </w:pPr>
      <w:r w:rsidRPr="00152172">
        <w:rPr>
          <w:rFonts w:ascii="Arial" w:hAnsi="Arial" w:cs="Arial"/>
        </w:rPr>
        <w:t xml:space="preserve">The Chair may ask any or all of those who normally attend, but who are not members, to withdraw to facilitate open and frank discussion of </w:t>
      </w:r>
      <w:proofErr w:type="gramStart"/>
      <w:r w:rsidRPr="00152172">
        <w:rPr>
          <w:rFonts w:ascii="Arial" w:hAnsi="Arial" w:cs="Arial"/>
        </w:rPr>
        <w:t>particular matters</w:t>
      </w:r>
      <w:proofErr w:type="gramEnd"/>
      <w:r w:rsidRPr="00152172">
        <w:rPr>
          <w:rFonts w:ascii="Arial" w:hAnsi="Arial" w:cs="Arial"/>
        </w:rPr>
        <w:t xml:space="preserve">. Other individuals may be invited to attend all or part of any meeting as and when appropriate to assist it with its discussions on any </w:t>
      </w:r>
      <w:proofErr w:type="gramStart"/>
      <w:r w:rsidRPr="00152172">
        <w:rPr>
          <w:rFonts w:ascii="Arial" w:hAnsi="Arial" w:cs="Arial"/>
        </w:rPr>
        <w:t>particular matter</w:t>
      </w:r>
      <w:proofErr w:type="gramEnd"/>
      <w:r w:rsidRPr="00152172">
        <w:rPr>
          <w:rFonts w:ascii="Arial" w:hAnsi="Arial" w:cs="Arial"/>
        </w:rPr>
        <w:t xml:space="preserve">. </w:t>
      </w:r>
    </w:p>
    <w:p w14:paraId="2BC5E152" w14:textId="77777777" w:rsidR="00152172" w:rsidRPr="00152172" w:rsidRDefault="00152172" w:rsidP="00152172">
      <w:pPr>
        <w:rPr>
          <w:rFonts w:ascii="Arial" w:hAnsi="Arial" w:cs="Arial"/>
          <w:i/>
          <w:iCs/>
          <w:u w:val="single"/>
        </w:rPr>
      </w:pPr>
    </w:p>
    <w:p w14:paraId="6161C940" w14:textId="2B0B6B01" w:rsidR="00152172" w:rsidRPr="000C3532" w:rsidRDefault="000C3532" w:rsidP="000C3532">
      <w:pPr>
        <w:pStyle w:val="Heading2"/>
        <w:numPr>
          <w:ilvl w:val="0"/>
          <w:numId w:val="0"/>
        </w:numPr>
        <w:ind w:left="142" w:hanging="142"/>
        <w:rPr>
          <w:rFonts w:ascii="Arial" w:hAnsi="Arial" w:cs="Arial"/>
          <w:b/>
          <w:bCs/>
          <w:color w:val="auto"/>
          <w:sz w:val="24"/>
          <w:szCs w:val="24"/>
        </w:rPr>
      </w:pPr>
      <w:bookmarkStart w:id="10" w:name="_Toc196468525"/>
      <w:r w:rsidRPr="000C3532">
        <w:rPr>
          <w:rFonts w:ascii="Arial" w:hAnsi="Arial" w:cs="Arial"/>
          <w:b/>
          <w:bCs/>
          <w:color w:val="auto"/>
          <w:sz w:val="24"/>
          <w:szCs w:val="24"/>
        </w:rPr>
        <w:t>4.4</w:t>
      </w:r>
      <w:r w:rsidR="00152172" w:rsidRPr="000C3532">
        <w:rPr>
          <w:rFonts w:ascii="Arial" w:hAnsi="Arial" w:cs="Arial"/>
          <w:b/>
          <w:bCs/>
          <w:color w:val="auto"/>
          <w:sz w:val="24"/>
          <w:szCs w:val="24"/>
        </w:rPr>
        <w:tab/>
        <w:t>Attendance</w:t>
      </w:r>
      <w:bookmarkEnd w:id="10"/>
    </w:p>
    <w:p w14:paraId="7F727A82" w14:textId="77777777" w:rsidR="00152172" w:rsidRPr="00152172" w:rsidRDefault="00152172" w:rsidP="00152172">
      <w:pPr>
        <w:rPr>
          <w:rFonts w:ascii="Arial" w:hAnsi="Arial" w:cs="Arial"/>
          <w:b/>
          <w:bCs/>
        </w:rPr>
      </w:pPr>
    </w:p>
    <w:p w14:paraId="65D2BA65" w14:textId="76F8B055" w:rsidR="00152172" w:rsidRPr="00152172" w:rsidRDefault="00152172" w:rsidP="00152172">
      <w:pPr>
        <w:ind w:left="709"/>
        <w:rPr>
          <w:rFonts w:ascii="Arial" w:hAnsi="Arial" w:cs="Arial"/>
        </w:rPr>
      </w:pPr>
      <w:r w:rsidRPr="00152172">
        <w:rPr>
          <w:rFonts w:ascii="Arial" w:hAnsi="Arial" w:cs="Arial"/>
        </w:rPr>
        <w:t xml:space="preserve">Where a member of the Committee is unable to attend a meeting, a </w:t>
      </w:r>
      <w:r w:rsidR="003B31ED">
        <w:rPr>
          <w:rFonts w:ascii="Arial" w:hAnsi="Arial" w:cs="Arial"/>
        </w:rPr>
        <w:t>nominated</w:t>
      </w:r>
      <w:r w:rsidR="003B31ED" w:rsidRPr="00152172">
        <w:rPr>
          <w:rFonts w:ascii="Arial" w:hAnsi="Arial" w:cs="Arial"/>
        </w:rPr>
        <w:t xml:space="preserve"> </w:t>
      </w:r>
      <w:r w:rsidRPr="00152172">
        <w:rPr>
          <w:rFonts w:ascii="Arial" w:hAnsi="Arial" w:cs="Arial"/>
        </w:rPr>
        <w:t xml:space="preserve">deputy may be agreed with the Chair. Once agreed, that person will have the same voting rights and responsibilities as the member. </w:t>
      </w:r>
    </w:p>
    <w:p w14:paraId="6045A78E" w14:textId="77777777" w:rsidR="00152172" w:rsidRPr="00152172" w:rsidRDefault="00152172" w:rsidP="00152172">
      <w:pPr>
        <w:ind w:left="709"/>
        <w:rPr>
          <w:rFonts w:ascii="Arial" w:hAnsi="Arial" w:cs="Arial"/>
        </w:rPr>
      </w:pPr>
    </w:p>
    <w:p w14:paraId="305240D8" w14:textId="2959F5D3" w:rsidR="00152172" w:rsidRDefault="00152172" w:rsidP="00152172">
      <w:pPr>
        <w:ind w:left="709"/>
        <w:rPr>
          <w:rFonts w:ascii="Arial" w:hAnsi="Arial" w:cs="Arial"/>
        </w:rPr>
      </w:pPr>
      <w:r w:rsidRPr="00152172">
        <w:rPr>
          <w:rFonts w:ascii="Arial" w:hAnsi="Arial" w:cs="Arial"/>
        </w:rPr>
        <w:t xml:space="preserve">Where an attendee of the Committee (who is not a member of the Committee) is unable to attend a meeting, a </w:t>
      </w:r>
      <w:r w:rsidR="003B31ED">
        <w:rPr>
          <w:rFonts w:ascii="Arial" w:hAnsi="Arial" w:cs="Arial"/>
        </w:rPr>
        <w:t>nominated</w:t>
      </w:r>
      <w:r w:rsidR="003B31ED" w:rsidRPr="00152172">
        <w:rPr>
          <w:rFonts w:ascii="Arial" w:hAnsi="Arial" w:cs="Arial"/>
        </w:rPr>
        <w:t xml:space="preserve"> </w:t>
      </w:r>
      <w:r w:rsidRPr="00152172">
        <w:rPr>
          <w:rFonts w:ascii="Arial" w:hAnsi="Arial" w:cs="Arial"/>
        </w:rPr>
        <w:t xml:space="preserve">alternative may be agreed </w:t>
      </w:r>
      <w:r w:rsidR="00A16C6A">
        <w:rPr>
          <w:rFonts w:ascii="Arial" w:hAnsi="Arial" w:cs="Arial"/>
        </w:rPr>
        <w:t xml:space="preserve">in advance </w:t>
      </w:r>
      <w:r w:rsidRPr="00152172">
        <w:rPr>
          <w:rFonts w:ascii="Arial" w:hAnsi="Arial" w:cs="Arial"/>
        </w:rPr>
        <w:t xml:space="preserve">with the Chair </w:t>
      </w:r>
      <w:r w:rsidRPr="00152172">
        <w:rPr>
          <w:rFonts w:ascii="Arial" w:hAnsi="Arial" w:cs="Arial"/>
          <w:bCs/>
        </w:rPr>
        <w:t>(or Vice Chair in his/her absence).</w:t>
      </w:r>
      <w:r w:rsidRPr="00152172">
        <w:rPr>
          <w:rFonts w:ascii="Arial" w:hAnsi="Arial" w:cs="Arial"/>
        </w:rPr>
        <w:t xml:space="preserve"> </w:t>
      </w:r>
    </w:p>
    <w:p w14:paraId="5E8E7D8D" w14:textId="77777777" w:rsidR="00152172" w:rsidRDefault="00152172" w:rsidP="00152172">
      <w:pPr>
        <w:rPr>
          <w:rFonts w:ascii="Arial" w:hAnsi="Arial" w:cs="Arial"/>
        </w:rPr>
      </w:pPr>
    </w:p>
    <w:p w14:paraId="64492CF5" w14:textId="77777777" w:rsidR="00283CA5" w:rsidRPr="00152172" w:rsidRDefault="00283CA5" w:rsidP="00152172">
      <w:pPr>
        <w:rPr>
          <w:rFonts w:ascii="Arial" w:hAnsi="Arial" w:cs="Arial"/>
        </w:rPr>
      </w:pPr>
    </w:p>
    <w:p w14:paraId="1B737752" w14:textId="77777777" w:rsidR="00152172" w:rsidRPr="00152172" w:rsidRDefault="00152172" w:rsidP="000C3532">
      <w:pPr>
        <w:pStyle w:val="Heading11"/>
        <w:ind w:hanging="720"/>
        <w:rPr>
          <w:rFonts w:eastAsia="SimSun"/>
        </w:rPr>
      </w:pPr>
      <w:bookmarkStart w:id="11" w:name="_Toc196468526"/>
      <w:r w:rsidRPr="00152172">
        <w:rPr>
          <w:rFonts w:eastAsia="SimSun"/>
        </w:rPr>
        <w:lastRenderedPageBreak/>
        <w:t>Meetings Quoracy and Decisions</w:t>
      </w:r>
      <w:bookmarkEnd w:id="11"/>
    </w:p>
    <w:p w14:paraId="37B54A40" w14:textId="77777777" w:rsidR="00152172" w:rsidRPr="00152172" w:rsidRDefault="00152172" w:rsidP="00152172">
      <w:pPr>
        <w:rPr>
          <w:rFonts w:ascii="Arial" w:hAnsi="Arial" w:cs="Arial"/>
        </w:rPr>
      </w:pPr>
    </w:p>
    <w:p w14:paraId="40EE3B56" w14:textId="0BC5E07B" w:rsidR="00152172" w:rsidRDefault="00152172" w:rsidP="00152172">
      <w:pPr>
        <w:ind w:left="709"/>
        <w:rPr>
          <w:rFonts w:ascii="Arial" w:hAnsi="Arial" w:cs="Arial"/>
          <w:bCs/>
          <w:iCs/>
        </w:rPr>
      </w:pPr>
      <w:bookmarkStart w:id="12" w:name="_Toc128675308"/>
      <w:r w:rsidRPr="00152172">
        <w:rPr>
          <w:rFonts w:ascii="Arial" w:hAnsi="Arial" w:cs="Arial"/>
          <w:bCs/>
          <w:iCs/>
        </w:rPr>
        <w:t>The Committee will meet in private.</w:t>
      </w:r>
      <w:bookmarkEnd w:id="12"/>
      <w:r w:rsidRPr="00152172">
        <w:rPr>
          <w:rFonts w:ascii="Arial" w:hAnsi="Arial" w:cs="Arial"/>
          <w:bCs/>
          <w:iCs/>
        </w:rPr>
        <w:t xml:space="preserve"> </w:t>
      </w:r>
    </w:p>
    <w:p w14:paraId="3AB2334D" w14:textId="77777777" w:rsidR="00152172" w:rsidRPr="00152172" w:rsidRDefault="00152172" w:rsidP="00152172">
      <w:pPr>
        <w:ind w:left="709"/>
        <w:rPr>
          <w:rFonts w:ascii="Arial" w:hAnsi="Arial" w:cs="Arial"/>
          <w:bCs/>
          <w:iCs/>
        </w:rPr>
      </w:pPr>
    </w:p>
    <w:p w14:paraId="0E673407" w14:textId="40E40802" w:rsidR="00152172" w:rsidRDefault="00152172" w:rsidP="00152172">
      <w:pPr>
        <w:ind w:left="709"/>
        <w:rPr>
          <w:rFonts w:ascii="Arial" w:hAnsi="Arial" w:cs="Arial"/>
          <w:bCs/>
        </w:rPr>
      </w:pPr>
      <w:r w:rsidRPr="00152172">
        <w:rPr>
          <w:rFonts w:ascii="Arial" w:hAnsi="Arial" w:cs="Arial"/>
        </w:rPr>
        <w:t xml:space="preserve">The Committee will </w:t>
      </w:r>
      <w:r w:rsidR="00066DA7" w:rsidRPr="00066DA7">
        <w:rPr>
          <w:rFonts w:ascii="Arial" w:hAnsi="Arial" w:cs="Arial"/>
        </w:rPr>
        <w:t xml:space="preserve">initially meet </w:t>
      </w:r>
      <w:r w:rsidR="00066DA7" w:rsidRPr="00AB58BE">
        <w:rPr>
          <w:rFonts w:ascii="Arial" w:hAnsi="Arial" w:cs="Arial"/>
        </w:rPr>
        <w:t xml:space="preserve">on a </w:t>
      </w:r>
      <w:r w:rsidR="00043942" w:rsidRPr="00AB58BE">
        <w:rPr>
          <w:rFonts w:ascii="Arial" w:hAnsi="Arial" w:cs="Arial"/>
        </w:rPr>
        <w:t>fortnightly</w:t>
      </w:r>
      <w:r w:rsidR="00AB58BE" w:rsidRPr="00AB58BE">
        <w:rPr>
          <w:rFonts w:ascii="Arial" w:hAnsi="Arial" w:cs="Arial"/>
        </w:rPr>
        <w:t xml:space="preserve"> basis</w:t>
      </w:r>
      <w:r w:rsidR="00066DA7" w:rsidRPr="00066DA7">
        <w:rPr>
          <w:rFonts w:ascii="Arial" w:hAnsi="Arial" w:cs="Arial"/>
        </w:rPr>
        <w:t>, in line with the pace of change requirements. The required frequency of meetings will be kept under review and adjusted as appropriate as the transition period progresses.</w:t>
      </w:r>
      <w:r w:rsidR="00066DA7">
        <w:rPr>
          <w:rFonts w:ascii="Arial" w:hAnsi="Arial" w:cs="Arial"/>
        </w:rPr>
        <w:t xml:space="preserve"> </w:t>
      </w:r>
      <w:r w:rsidRPr="00152172">
        <w:rPr>
          <w:rFonts w:ascii="Arial" w:hAnsi="Arial" w:cs="Arial"/>
        </w:rPr>
        <w:t xml:space="preserve">Additional meetings may take place as agreed by the Chair </w:t>
      </w:r>
      <w:r w:rsidRPr="00152172">
        <w:rPr>
          <w:rFonts w:ascii="Arial" w:hAnsi="Arial" w:cs="Arial"/>
          <w:bCs/>
        </w:rPr>
        <w:t>(or Vice Chair in his/her absence).</w:t>
      </w:r>
    </w:p>
    <w:p w14:paraId="43BB45B3" w14:textId="77777777" w:rsidR="00152172" w:rsidRPr="00152172" w:rsidRDefault="00152172" w:rsidP="00152172">
      <w:pPr>
        <w:ind w:left="709"/>
        <w:rPr>
          <w:rFonts w:ascii="Arial" w:hAnsi="Arial" w:cs="Arial"/>
          <w:bCs/>
        </w:rPr>
      </w:pPr>
    </w:p>
    <w:p w14:paraId="2843A598" w14:textId="026DCBA8" w:rsidR="00152172" w:rsidRDefault="00152172" w:rsidP="00152172">
      <w:pPr>
        <w:ind w:left="709"/>
        <w:rPr>
          <w:rFonts w:ascii="Arial" w:hAnsi="Arial" w:cs="Arial"/>
        </w:rPr>
      </w:pPr>
      <w:r w:rsidRPr="00152172">
        <w:rPr>
          <w:rFonts w:ascii="Arial" w:hAnsi="Arial" w:cs="Arial"/>
        </w:rPr>
        <w:t xml:space="preserve">The Board or ICB Chair may ask the Committee to convene further meetings to discuss </w:t>
      </w:r>
      <w:proofErr w:type="gramStart"/>
      <w:r w:rsidRPr="00152172">
        <w:rPr>
          <w:rFonts w:ascii="Arial" w:hAnsi="Arial" w:cs="Arial"/>
        </w:rPr>
        <w:t>particular issues</w:t>
      </w:r>
      <w:proofErr w:type="gramEnd"/>
      <w:r w:rsidRPr="00152172">
        <w:rPr>
          <w:rFonts w:ascii="Arial" w:hAnsi="Arial" w:cs="Arial"/>
        </w:rPr>
        <w:t xml:space="preserve"> on which they want the Committee’s advice.</w:t>
      </w:r>
    </w:p>
    <w:p w14:paraId="492AA786" w14:textId="77777777" w:rsidR="00152172" w:rsidRPr="00152172" w:rsidRDefault="00152172" w:rsidP="00152172">
      <w:pPr>
        <w:ind w:left="709"/>
        <w:rPr>
          <w:rFonts w:ascii="Arial" w:hAnsi="Arial" w:cs="Arial"/>
        </w:rPr>
      </w:pPr>
    </w:p>
    <w:p w14:paraId="463482C6" w14:textId="77777777" w:rsidR="00152172" w:rsidRPr="00152172" w:rsidRDefault="00152172" w:rsidP="00152172">
      <w:pPr>
        <w:ind w:left="709"/>
        <w:rPr>
          <w:rFonts w:ascii="Arial" w:hAnsi="Arial" w:cs="Arial"/>
        </w:rPr>
      </w:pPr>
      <w:r w:rsidRPr="00152172">
        <w:rPr>
          <w:rFonts w:ascii="Arial" w:hAnsi="Arial" w:cs="Arial"/>
        </w:rPr>
        <w:t xml:space="preserve">In accordance with the Standing Orders, the Committee may meet virtually when necessary and members attending using electronic means will be counted towards the quorum. </w:t>
      </w:r>
    </w:p>
    <w:p w14:paraId="6789B580" w14:textId="77777777" w:rsidR="00152172" w:rsidRPr="00152172" w:rsidRDefault="00152172" w:rsidP="00152172">
      <w:pPr>
        <w:rPr>
          <w:rFonts w:ascii="Arial" w:hAnsi="Arial" w:cs="Arial"/>
        </w:rPr>
      </w:pPr>
    </w:p>
    <w:p w14:paraId="2904EBF5" w14:textId="2957CF93" w:rsidR="00152172" w:rsidRPr="000C3532" w:rsidRDefault="00152172" w:rsidP="000C3532">
      <w:pPr>
        <w:pStyle w:val="Heading2"/>
        <w:numPr>
          <w:ilvl w:val="1"/>
          <w:numId w:val="26"/>
        </w:numPr>
        <w:ind w:left="709"/>
        <w:rPr>
          <w:rFonts w:ascii="Arial" w:hAnsi="Arial" w:cs="Arial"/>
          <w:b/>
          <w:bCs/>
          <w:color w:val="auto"/>
          <w:sz w:val="24"/>
          <w:szCs w:val="24"/>
        </w:rPr>
      </w:pPr>
      <w:bookmarkStart w:id="13" w:name="_Toc196468527"/>
      <w:r w:rsidRPr="000C3532">
        <w:rPr>
          <w:rFonts w:ascii="Arial" w:hAnsi="Arial" w:cs="Arial"/>
          <w:b/>
          <w:bCs/>
          <w:color w:val="auto"/>
          <w:sz w:val="24"/>
          <w:szCs w:val="24"/>
        </w:rPr>
        <w:t>Quorum</w:t>
      </w:r>
      <w:bookmarkEnd w:id="13"/>
    </w:p>
    <w:p w14:paraId="3CDCE487" w14:textId="77777777" w:rsidR="00152172" w:rsidRPr="00152172" w:rsidRDefault="00152172" w:rsidP="00152172">
      <w:pPr>
        <w:rPr>
          <w:rFonts w:ascii="Arial" w:hAnsi="Arial" w:cs="Arial"/>
          <w:i/>
          <w:iCs/>
          <w:u w:val="single"/>
        </w:rPr>
      </w:pPr>
    </w:p>
    <w:p w14:paraId="0137F6AC" w14:textId="29DA10C3" w:rsidR="00152172" w:rsidRPr="00152172" w:rsidRDefault="00152172" w:rsidP="00152172">
      <w:pPr>
        <w:ind w:left="709"/>
        <w:rPr>
          <w:rFonts w:ascii="Arial" w:hAnsi="Arial" w:cs="Arial"/>
        </w:rPr>
      </w:pPr>
      <w:bookmarkStart w:id="14" w:name="_Hlk89068708"/>
      <w:r w:rsidRPr="00152172">
        <w:rPr>
          <w:rFonts w:ascii="Arial" w:hAnsi="Arial" w:cs="Arial"/>
        </w:rPr>
        <w:t>For a meeting to be quorate a minimum of 50%</w:t>
      </w:r>
      <w:r w:rsidR="002A6DCC">
        <w:rPr>
          <w:rFonts w:ascii="Arial" w:hAnsi="Arial" w:cs="Arial"/>
        </w:rPr>
        <w:t xml:space="preserve"> </w:t>
      </w:r>
      <w:r w:rsidRPr="00152172">
        <w:rPr>
          <w:rFonts w:ascii="Arial" w:hAnsi="Arial" w:cs="Arial"/>
        </w:rPr>
        <w:t xml:space="preserve">members is required, and must include the following: </w:t>
      </w:r>
    </w:p>
    <w:p w14:paraId="5AFEDFFA" w14:textId="77777777" w:rsidR="00152172" w:rsidRPr="00152172" w:rsidRDefault="00152172" w:rsidP="00152172">
      <w:pPr>
        <w:ind w:left="709"/>
        <w:rPr>
          <w:rFonts w:ascii="Arial" w:hAnsi="Arial" w:cs="Arial"/>
        </w:rPr>
      </w:pPr>
    </w:p>
    <w:p w14:paraId="7EE35C33" w14:textId="7234F4A6" w:rsidR="00152172" w:rsidRPr="00152172" w:rsidRDefault="00152172" w:rsidP="00152172">
      <w:pPr>
        <w:numPr>
          <w:ilvl w:val="0"/>
          <w:numId w:val="23"/>
        </w:numPr>
        <w:ind w:left="1134"/>
        <w:rPr>
          <w:rFonts w:ascii="Arial" w:hAnsi="Arial" w:cs="Arial"/>
          <w:bCs/>
        </w:rPr>
      </w:pPr>
      <w:r w:rsidRPr="00152172">
        <w:rPr>
          <w:rFonts w:ascii="Arial" w:hAnsi="Arial" w:cs="Arial"/>
        </w:rPr>
        <w:t>Chair or Vice Chair</w:t>
      </w:r>
      <w:r w:rsidR="003134B8">
        <w:rPr>
          <w:rFonts w:ascii="Arial" w:hAnsi="Arial" w:cs="Arial"/>
        </w:rPr>
        <w:t xml:space="preserve"> or Chief Strategy Officer (or their nominated deputies)</w:t>
      </w:r>
    </w:p>
    <w:p w14:paraId="735508C9" w14:textId="17F94FB1" w:rsidR="00152172" w:rsidRPr="00B233B6" w:rsidRDefault="003610C6" w:rsidP="00152172">
      <w:pPr>
        <w:numPr>
          <w:ilvl w:val="0"/>
          <w:numId w:val="23"/>
        </w:numPr>
        <w:ind w:left="1134"/>
        <w:rPr>
          <w:rFonts w:ascii="Arial" w:hAnsi="Arial" w:cs="Arial"/>
          <w:bCs/>
        </w:rPr>
      </w:pPr>
      <w:r w:rsidRPr="00B233B6">
        <w:rPr>
          <w:rFonts w:ascii="Arial" w:hAnsi="Arial" w:cs="Arial"/>
        </w:rPr>
        <w:t xml:space="preserve">Chief </w:t>
      </w:r>
      <w:r w:rsidR="001701C5">
        <w:rPr>
          <w:rFonts w:ascii="Arial" w:hAnsi="Arial" w:cs="Arial"/>
        </w:rPr>
        <w:t xml:space="preserve">Executive Officer or Chief </w:t>
      </w:r>
      <w:r w:rsidRPr="00B233B6">
        <w:rPr>
          <w:rFonts w:ascii="Arial" w:hAnsi="Arial" w:cs="Arial"/>
        </w:rPr>
        <w:t>Finance Officer</w:t>
      </w:r>
      <w:r w:rsidR="00152172" w:rsidRPr="00B233B6">
        <w:rPr>
          <w:rFonts w:ascii="Arial" w:hAnsi="Arial" w:cs="Arial"/>
        </w:rPr>
        <w:t xml:space="preserve"> (or their nominated deput</w:t>
      </w:r>
      <w:r w:rsidR="001701C5">
        <w:rPr>
          <w:rFonts w:ascii="Arial" w:hAnsi="Arial" w:cs="Arial"/>
        </w:rPr>
        <w:t>ies</w:t>
      </w:r>
      <w:r w:rsidR="00152172" w:rsidRPr="00B233B6">
        <w:rPr>
          <w:rFonts w:ascii="Arial" w:hAnsi="Arial" w:cs="Arial"/>
        </w:rPr>
        <w:t>)</w:t>
      </w:r>
    </w:p>
    <w:p w14:paraId="2A58C63C" w14:textId="0EEF63E8" w:rsidR="00152172" w:rsidRPr="00AB58BE" w:rsidRDefault="003610C6" w:rsidP="00152172">
      <w:pPr>
        <w:numPr>
          <w:ilvl w:val="0"/>
          <w:numId w:val="23"/>
        </w:numPr>
        <w:ind w:left="1134"/>
        <w:rPr>
          <w:rFonts w:ascii="Arial" w:hAnsi="Arial" w:cs="Arial"/>
          <w:bCs/>
        </w:rPr>
      </w:pPr>
      <w:r w:rsidRPr="00B233B6">
        <w:rPr>
          <w:rFonts w:ascii="Arial" w:hAnsi="Arial" w:cs="Arial"/>
          <w:bCs/>
        </w:rPr>
        <w:t>Chief Medical Officer</w:t>
      </w:r>
      <w:r w:rsidR="00152172" w:rsidRPr="00B233B6">
        <w:rPr>
          <w:rFonts w:ascii="Arial" w:hAnsi="Arial" w:cs="Arial"/>
          <w:bCs/>
        </w:rPr>
        <w:t xml:space="preserve"> or Chief Nurse</w:t>
      </w:r>
      <w:r w:rsidR="002D6A15">
        <w:rPr>
          <w:rFonts w:ascii="Arial" w:hAnsi="Arial" w:cs="Arial"/>
          <w:bCs/>
        </w:rPr>
        <w:t xml:space="preserve"> and AHP Officer </w:t>
      </w:r>
      <w:r w:rsidR="00152172" w:rsidRPr="00B233B6">
        <w:rPr>
          <w:rFonts w:ascii="Arial" w:hAnsi="Arial" w:cs="Arial"/>
          <w:bCs/>
        </w:rPr>
        <w:t xml:space="preserve">(or their nominated </w:t>
      </w:r>
      <w:r w:rsidR="00152172" w:rsidRPr="00AB58BE">
        <w:rPr>
          <w:rFonts w:ascii="Arial" w:hAnsi="Arial" w:cs="Arial"/>
          <w:bCs/>
        </w:rPr>
        <w:t xml:space="preserve">deputies). </w:t>
      </w:r>
    </w:p>
    <w:p w14:paraId="4F7F9D1E" w14:textId="572C83E8" w:rsidR="009370FA" w:rsidRDefault="009370FA" w:rsidP="009370FA">
      <w:pPr>
        <w:rPr>
          <w:rFonts w:ascii="Arial" w:hAnsi="Arial" w:cs="Arial"/>
          <w:bCs/>
        </w:rPr>
      </w:pPr>
    </w:p>
    <w:p w14:paraId="3DF03899" w14:textId="77777777" w:rsidR="009370FA" w:rsidRPr="009370FA" w:rsidRDefault="009370FA" w:rsidP="00197130">
      <w:pPr>
        <w:ind w:left="709"/>
        <w:rPr>
          <w:rFonts w:ascii="Arial" w:hAnsi="Arial" w:cs="Arial"/>
          <w:bCs/>
        </w:rPr>
      </w:pPr>
      <w:r w:rsidRPr="009370FA">
        <w:rPr>
          <w:rFonts w:ascii="Arial" w:hAnsi="Arial" w:cs="Arial"/>
          <w:bCs/>
        </w:rPr>
        <w:t>If any member of the Committee has been disqualified from participating in an item on the agenda, by reason of a declaration of conflicts of interest, then that individual shall no longer count towards the quorum.</w:t>
      </w:r>
    </w:p>
    <w:p w14:paraId="43B81EE6" w14:textId="77777777" w:rsidR="009370FA" w:rsidRPr="009370FA" w:rsidRDefault="009370FA" w:rsidP="009370FA">
      <w:pPr>
        <w:rPr>
          <w:rFonts w:ascii="Arial" w:hAnsi="Arial" w:cs="Arial"/>
          <w:bCs/>
        </w:rPr>
      </w:pPr>
    </w:p>
    <w:p w14:paraId="61CD4F45" w14:textId="098624D1" w:rsidR="009370FA" w:rsidRPr="00152172" w:rsidRDefault="009370FA" w:rsidP="00197130">
      <w:pPr>
        <w:ind w:left="709"/>
        <w:rPr>
          <w:rFonts w:ascii="Arial" w:hAnsi="Arial" w:cs="Arial"/>
          <w:bCs/>
        </w:rPr>
      </w:pPr>
      <w:r w:rsidRPr="009370FA">
        <w:rPr>
          <w:rFonts w:ascii="Arial" w:hAnsi="Arial" w:cs="Arial"/>
          <w:bCs/>
        </w:rPr>
        <w:t>If the quorum has not been reached, then the meeting may proceed if those attending agree, but no decisions may be taken.</w:t>
      </w:r>
    </w:p>
    <w:bookmarkEnd w:id="14"/>
    <w:p w14:paraId="2AB9BB86" w14:textId="77777777" w:rsidR="00152172" w:rsidRPr="00152172" w:rsidRDefault="00152172" w:rsidP="00152172">
      <w:pPr>
        <w:ind w:left="1134"/>
        <w:rPr>
          <w:rFonts w:ascii="Arial" w:hAnsi="Arial" w:cs="Arial"/>
          <w:i/>
          <w:u w:val="single"/>
        </w:rPr>
      </w:pPr>
    </w:p>
    <w:p w14:paraId="325BC159" w14:textId="795E201A" w:rsidR="00152172" w:rsidRPr="000C3532" w:rsidRDefault="00152172" w:rsidP="000C3532">
      <w:pPr>
        <w:pStyle w:val="Heading2"/>
        <w:numPr>
          <w:ilvl w:val="1"/>
          <w:numId w:val="26"/>
        </w:numPr>
        <w:ind w:left="709"/>
        <w:rPr>
          <w:rFonts w:ascii="Arial" w:hAnsi="Arial" w:cs="Arial"/>
          <w:b/>
          <w:bCs/>
          <w:color w:val="auto"/>
          <w:sz w:val="24"/>
          <w:szCs w:val="24"/>
        </w:rPr>
      </w:pPr>
      <w:bookmarkStart w:id="15" w:name="_Toc196468528"/>
      <w:r w:rsidRPr="000C3532">
        <w:rPr>
          <w:rFonts w:ascii="Arial" w:hAnsi="Arial" w:cs="Arial"/>
          <w:b/>
          <w:bCs/>
          <w:color w:val="auto"/>
          <w:sz w:val="24"/>
          <w:szCs w:val="24"/>
        </w:rPr>
        <w:t>Decision making and voting</w:t>
      </w:r>
      <w:bookmarkEnd w:id="15"/>
    </w:p>
    <w:p w14:paraId="0515399E" w14:textId="77777777" w:rsidR="00152172" w:rsidRPr="00152172" w:rsidRDefault="00152172" w:rsidP="00152172">
      <w:pPr>
        <w:rPr>
          <w:rFonts w:ascii="Arial" w:hAnsi="Arial" w:cs="Arial"/>
          <w:i/>
          <w:u w:val="single"/>
        </w:rPr>
      </w:pPr>
    </w:p>
    <w:p w14:paraId="63B6C16C" w14:textId="77777777" w:rsidR="00152172" w:rsidRDefault="00152172" w:rsidP="00152172">
      <w:pPr>
        <w:ind w:left="709"/>
        <w:rPr>
          <w:rFonts w:ascii="Arial" w:hAnsi="Arial" w:cs="Arial"/>
        </w:rPr>
      </w:pPr>
      <w:r w:rsidRPr="00152172">
        <w:rPr>
          <w:rFonts w:ascii="Arial" w:hAnsi="Arial" w:cs="Arial"/>
        </w:rPr>
        <w:t xml:space="preserve">Decisions will be taken in accordance with the Standing Orders. The Committee will ordinarily reach conclusions by consensus. When this is not possible the Chair may call a vote. </w:t>
      </w:r>
    </w:p>
    <w:p w14:paraId="7B2B8A37" w14:textId="77777777" w:rsidR="00152172" w:rsidRDefault="00152172" w:rsidP="00152172">
      <w:pPr>
        <w:ind w:left="709"/>
        <w:rPr>
          <w:rFonts w:ascii="Arial" w:hAnsi="Arial" w:cs="Arial"/>
        </w:rPr>
      </w:pPr>
    </w:p>
    <w:p w14:paraId="6972786C" w14:textId="77777777" w:rsidR="00152172" w:rsidRDefault="00152172" w:rsidP="00152172">
      <w:pPr>
        <w:ind w:left="709"/>
        <w:rPr>
          <w:rFonts w:ascii="Arial" w:hAnsi="Arial" w:cs="Arial"/>
        </w:rPr>
      </w:pPr>
      <w:r w:rsidRPr="00152172">
        <w:rPr>
          <w:rFonts w:ascii="Arial" w:hAnsi="Arial" w:cs="Arial"/>
        </w:rPr>
        <w:t xml:space="preserve">Only members of the Committee may vote. Each member is allowed one </w:t>
      </w:r>
      <w:proofErr w:type="gramStart"/>
      <w:r w:rsidRPr="00152172">
        <w:rPr>
          <w:rFonts w:ascii="Arial" w:hAnsi="Arial" w:cs="Arial"/>
        </w:rPr>
        <w:t>vote</w:t>
      </w:r>
      <w:proofErr w:type="gramEnd"/>
      <w:r w:rsidRPr="00152172">
        <w:rPr>
          <w:rFonts w:ascii="Arial" w:hAnsi="Arial" w:cs="Arial"/>
        </w:rPr>
        <w:t xml:space="preserve"> and a majority will be conclusive on any matter. </w:t>
      </w:r>
    </w:p>
    <w:p w14:paraId="1C63E54E" w14:textId="77777777" w:rsidR="00152172" w:rsidRDefault="00152172" w:rsidP="00152172">
      <w:pPr>
        <w:ind w:left="709"/>
        <w:rPr>
          <w:rFonts w:ascii="Arial" w:hAnsi="Arial" w:cs="Arial"/>
        </w:rPr>
      </w:pPr>
    </w:p>
    <w:p w14:paraId="7A393EB3" w14:textId="77777777" w:rsidR="00152172" w:rsidRDefault="00152172" w:rsidP="00152172">
      <w:pPr>
        <w:ind w:left="709"/>
        <w:rPr>
          <w:rFonts w:ascii="Arial" w:hAnsi="Arial" w:cs="Arial"/>
        </w:rPr>
      </w:pPr>
      <w:r w:rsidRPr="00152172">
        <w:rPr>
          <w:rFonts w:ascii="Arial" w:hAnsi="Arial" w:cs="Arial"/>
        </w:rPr>
        <w:t xml:space="preserve">Where there is a split vote, with no clear majority, the Chair of the Committee will hold the casting vote. </w:t>
      </w:r>
    </w:p>
    <w:p w14:paraId="5F5A49CD" w14:textId="77777777" w:rsidR="00152172" w:rsidRDefault="00152172" w:rsidP="00152172">
      <w:pPr>
        <w:ind w:left="709"/>
        <w:rPr>
          <w:rFonts w:ascii="Arial" w:hAnsi="Arial" w:cs="Arial"/>
        </w:rPr>
      </w:pPr>
    </w:p>
    <w:p w14:paraId="2689AC63" w14:textId="74144DA5" w:rsidR="00B233B6" w:rsidRDefault="00152172" w:rsidP="00AC4A01">
      <w:pPr>
        <w:ind w:left="709"/>
        <w:rPr>
          <w:rFonts w:ascii="Arial" w:hAnsi="Arial" w:cs="Arial"/>
        </w:rPr>
      </w:pPr>
      <w:r w:rsidRPr="00152172">
        <w:rPr>
          <w:rFonts w:ascii="Arial" w:hAnsi="Arial" w:cs="Arial"/>
        </w:rPr>
        <w:t xml:space="preserve">If a decision is needed which cannot wait for the next scheduled meeting, the </w:t>
      </w:r>
      <w:r w:rsidR="00AC4A01">
        <w:rPr>
          <w:rFonts w:ascii="Arial" w:hAnsi="Arial" w:cs="Arial"/>
        </w:rPr>
        <w:t>C</w:t>
      </w:r>
      <w:r w:rsidRPr="00152172">
        <w:rPr>
          <w:rFonts w:ascii="Arial" w:hAnsi="Arial" w:cs="Arial"/>
        </w:rPr>
        <w:t xml:space="preserve">hair may conduct business on a ‘virtual’ basis </w:t>
      </w:r>
      <w:proofErr w:type="gramStart"/>
      <w:r w:rsidRPr="00152172">
        <w:rPr>
          <w:rFonts w:ascii="Arial" w:hAnsi="Arial" w:cs="Arial"/>
        </w:rPr>
        <w:t>through the use of</w:t>
      </w:r>
      <w:proofErr w:type="gramEnd"/>
      <w:r w:rsidRPr="00152172">
        <w:rPr>
          <w:rFonts w:ascii="Arial" w:hAnsi="Arial" w:cs="Arial"/>
        </w:rPr>
        <w:t xml:space="preserve"> telephone, email or other electronic communication.</w:t>
      </w:r>
    </w:p>
    <w:p w14:paraId="66FBFE32" w14:textId="77777777" w:rsidR="00283CA5" w:rsidRDefault="00283CA5" w:rsidP="00AC4A01">
      <w:pPr>
        <w:ind w:left="709"/>
        <w:rPr>
          <w:rFonts w:ascii="Arial" w:hAnsi="Arial" w:cs="Arial"/>
        </w:rPr>
      </w:pPr>
    </w:p>
    <w:p w14:paraId="5A165BC4" w14:textId="77777777" w:rsidR="00283CA5" w:rsidRPr="00152172" w:rsidRDefault="00283CA5" w:rsidP="00AC4A01">
      <w:pPr>
        <w:ind w:left="709"/>
        <w:rPr>
          <w:rFonts w:ascii="Arial" w:hAnsi="Arial" w:cs="Arial"/>
        </w:rPr>
      </w:pPr>
    </w:p>
    <w:p w14:paraId="34155F38" w14:textId="77777777" w:rsidR="00152172" w:rsidRPr="00152172" w:rsidRDefault="00152172" w:rsidP="00A70B17">
      <w:pPr>
        <w:pStyle w:val="Heading11"/>
        <w:ind w:hanging="720"/>
        <w:rPr>
          <w:rFonts w:eastAsia="SimSun"/>
        </w:rPr>
      </w:pPr>
      <w:bookmarkStart w:id="16" w:name="_Toc196468529"/>
      <w:r w:rsidRPr="00152172">
        <w:rPr>
          <w:rFonts w:eastAsia="SimSun"/>
        </w:rPr>
        <w:t>Behaviours and Conduct</w:t>
      </w:r>
      <w:bookmarkEnd w:id="16"/>
    </w:p>
    <w:p w14:paraId="32F2B7F8" w14:textId="77777777" w:rsidR="00152172" w:rsidRPr="00152172" w:rsidRDefault="00152172" w:rsidP="00152172">
      <w:pPr>
        <w:rPr>
          <w:rFonts w:ascii="Arial" w:hAnsi="Arial" w:cs="Arial"/>
          <w:lang w:val="en-US"/>
        </w:rPr>
      </w:pPr>
    </w:p>
    <w:p w14:paraId="248869A8" w14:textId="09EDA7A7" w:rsidR="00152172" w:rsidRPr="005D6DC8" w:rsidRDefault="005D6DC8" w:rsidP="005D6DC8">
      <w:pPr>
        <w:pStyle w:val="Heading2"/>
        <w:numPr>
          <w:ilvl w:val="1"/>
          <w:numId w:val="30"/>
        </w:numPr>
        <w:ind w:left="709"/>
        <w:rPr>
          <w:rFonts w:ascii="Arial" w:hAnsi="Arial" w:cs="Arial"/>
          <w:b/>
          <w:bCs/>
          <w:color w:val="auto"/>
          <w:sz w:val="24"/>
          <w:szCs w:val="24"/>
        </w:rPr>
      </w:pPr>
      <w:bookmarkStart w:id="17" w:name="_Toc196468530"/>
      <w:r w:rsidRPr="005D6DC8">
        <w:rPr>
          <w:rFonts w:ascii="Arial" w:hAnsi="Arial" w:cs="Arial"/>
          <w:b/>
          <w:bCs/>
          <w:color w:val="auto"/>
          <w:sz w:val="24"/>
          <w:szCs w:val="24"/>
        </w:rPr>
        <w:lastRenderedPageBreak/>
        <w:t>I</w:t>
      </w:r>
      <w:r w:rsidR="00152172" w:rsidRPr="005D6DC8">
        <w:rPr>
          <w:rFonts w:ascii="Arial" w:hAnsi="Arial" w:cs="Arial"/>
          <w:b/>
          <w:bCs/>
          <w:color w:val="auto"/>
          <w:sz w:val="24"/>
          <w:szCs w:val="24"/>
        </w:rPr>
        <w:t>CB values</w:t>
      </w:r>
      <w:bookmarkEnd w:id="17"/>
    </w:p>
    <w:p w14:paraId="204A0D3A" w14:textId="77777777" w:rsidR="00152172" w:rsidRPr="00152172" w:rsidRDefault="00152172" w:rsidP="00152172">
      <w:pPr>
        <w:rPr>
          <w:rFonts w:ascii="Arial" w:hAnsi="Arial" w:cs="Arial"/>
        </w:rPr>
      </w:pPr>
    </w:p>
    <w:p w14:paraId="53EA3094" w14:textId="77777777" w:rsidR="00152172" w:rsidRPr="00152172" w:rsidRDefault="00152172" w:rsidP="009B6718">
      <w:pPr>
        <w:ind w:left="709"/>
        <w:rPr>
          <w:rFonts w:ascii="Arial" w:hAnsi="Arial" w:cs="Arial"/>
        </w:rPr>
      </w:pPr>
      <w:r w:rsidRPr="00152172">
        <w:rPr>
          <w:rFonts w:ascii="Arial" w:hAnsi="Arial" w:cs="Arial"/>
        </w:rPr>
        <w:t>Members will be expected to conduct business in line with the ICB values and objectives. Members of, and those attending, the Committee shall behave in accordance with the ICB’s Constitution, Standing Orders, and Standards of Business Conduct Policy.</w:t>
      </w:r>
    </w:p>
    <w:p w14:paraId="5A5674AE" w14:textId="77777777" w:rsidR="00152172" w:rsidRPr="00152172" w:rsidRDefault="00152172" w:rsidP="00152172">
      <w:pPr>
        <w:rPr>
          <w:rFonts w:ascii="Arial" w:hAnsi="Arial" w:cs="Arial"/>
        </w:rPr>
      </w:pPr>
    </w:p>
    <w:p w14:paraId="41C72C06" w14:textId="4CD5E7BF" w:rsidR="00152172" w:rsidRPr="005D6DC8" w:rsidRDefault="00152172" w:rsidP="005D6DC8">
      <w:pPr>
        <w:pStyle w:val="Heading2"/>
        <w:numPr>
          <w:ilvl w:val="1"/>
          <w:numId w:val="30"/>
        </w:numPr>
        <w:ind w:left="709"/>
        <w:rPr>
          <w:rFonts w:ascii="Arial" w:hAnsi="Arial" w:cs="Arial"/>
          <w:b/>
          <w:bCs/>
          <w:color w:val="auto"/>
          <w:sz w:val="24"/>
          <w:szCs w:val="24"/>
        </w:rPr>
      </w:pPr>
      <w:bookmarkStart w:id="18" w:name="_Toc196468531"/>
      <w:r w:rsidRPr="005D6DC8">
        <w:rPr>
          <w:rFonts w:ascii="Arial" w:hAnsi="Arial" w:cs="Arial"/>
          <w:b/>
          <w:bCs/>
          <w:color w:val="auto"/>
          <w:sz w:val="24"/>
          <w:szCs w:val="24"/>
        </w:rPr>
        <w:t>Conflicts of interest</w:t>
      </w:r>
      <w:bookmarkEnd w:id="18"/>
    </w:p>
    <w:p w14:paraId="10F0C2D7" w14:textId="77777777" w:rsidR="00152172" w:rsidRPr="00152172" w:rsidRDefault="00152172" w:rsidP="00152172">
      <w:pPr>
        <w:rPr>
          <w:rFonts w:ascii="Arial" w:hAnsi="Arial" w:cs="Arial"/>
          <w:u w:val="single"/>
        </w:rPr>
      </w:pPr>
    </w:p>
    <w:p w14:paraId="7F6F71B7" w14:textId="77777777" w:rsidR="00152172" w:rsidRPr="00152172" w:rsidRDefault="00152172" w:rsidP="009B6718">
      <w:pPr>
        <w:ind w:left="709"/>
        <w:rPr>
          <w:rFonts w:ascii="Arial" w:hAnsi="Arial" w:cs="Arial"/>
        </w:rPr>
      </w:pPr>
      <w:r w:rsidRPr="00152172">
        <w:rPr>
          <w:rFonts w:ascii="Arial" w:hAnsi="Arial" w:cs="Arial"/>
        </w:rPr>
        <w:t xml:space="preserve">In discharging duties transparently, conflicts of interest must be considered, recorded and managed. Members should have regard to the NHS guidance on managing conflicts of interest. </w:t>
      </w:r>
    </w:p>
    <w:p w14:paraId="716A81D9" w14:textId="77777777" w:rsidR="00152172" w:rsidRPr="00152172" w:rsidRDefault="00152172" w:rsidP="009B6718">
      <w:pPr>
        <w:ind w:left="709"/>
        <w:rPr>
          <w:rFonts w:ascii="Arial" w:hAnsi="Arial" w:cs="Arial"/>
        </w:rPr>
      </w:pPr>
    </w:p>
    <w:p w14:paraId="710A3E88" w14:textId="1CBDBC74" w:rsidR="001056DA" w:rsidRDefault="00152172" w:rsidP="001056DA">
      <w:pPr>
        <w:ind w:left="709"/>
        <w:rPr>
          <w:rFonts w:ascii="Arial" w:hAnsi="Arial" w:cs="Arial"/>
        </w:rPr>
      </w:pPr>
      <w:r w:rsidRPr="00152172">
        <w:rPr>
          <w:rFonts w:ascii="Arial" w:hAnsi="Arial" w:cs="Arial"/>
        </w:rPr>
        <w:t>Conflicts of interest must be declared and recorded at the start of each meeting</w:t>
      </w:r>
      <w:r w:rsidR="00A16C6A">
        <w:rPr>
          <w:rFonts w:ascii="Arial" w:hAnsi="Arial" w:cs="Arial"/>
        </w:rPr>
        <w:t xml:space="preserve"> and a register of interests must</w:t>
      </w:r>
      <w:r w:rsidRPr="00152172">
        <w:rPr>
          <w:rFonts w:ascii="Arial" w:hAnsi="Arial" w:cs="Arial"/>
        </w:rPr>
        <w:t xml:space="preserve"> be maintained. If a conflict of interest arises</w:t>
      </w:r>
      <w:r w:rsidR="001056DA">
        <w:rPr>
          <w:rFonts w:ascii="Arial" w:hAnsi="Arial" w:cs="Arial"/>
        </w:rPr>
        <w:t xml:space="preserve"> t</w:t>
      </w:r>
      <w:r w:rsidR="001056DA" w:rsidRPr="001056DA">
        <w:rPr>
          <w:rFonts w:ascii="Arial" w:hAnsi="Arial" w:cs="Arial"/>
        </w:rPr>
        <w:t xml:space="preserve">he Chair of the Committee will determine how declared interests should be managed, which is likely to involve one the following actions: </w:t>
      </w:r>
    </w:p>
    <w:p w14:paraId="24148B59" w14:textId="77777777" w:rsidR="00737E2E" w:rsidRPr="001056DA" w:rsidRDefault="00737E2E" w:rsidP="00737E2E">
      <w:pPr>
        <w:rPr>
          <w:rFonts w:ascii="Arial" w:hAnsi="Arial" w:cs="Arial"/>
        </w:rPr>
      </w:pPr>
    </w:p>
    <w:p w14:paraId="17D45DF8" w14:textId="77777777" w:rsidR="001056DA" w:rsidRDefault="001056DA" w:rsidP="001056DA">
      <w:pPr>
        <w:pStyle w:val="ListParagraph"/>
        <w:numPr>
          <w:ilvl w:val="0"/>
          <w:numId w:val="39"/>
        </w:numPr>
        <w:rPr>
          <w:rFonts w:ascii="Arial" w:hAnsi="Arial" w:cs="Arial"/>
        </w:rPr>
      </w:pPr>
      <w:r w:rsidRPr="001056DA">
        <w:rPr>
          <w:rFonts w:ascii="Arial" w:hAnsi="Arial" w:cs="Arial"/>
        </w:rPr>
        <w:t xml:space="preserve">Requiring the conflicted individual to withdraw from the meeting for that part of the discussion if the conflict could be seen as detrimental to the Joint Committee’s decision-making arrangements. </w:t>
      </w:r>
    </w:p>
    <w:p w14:paraId="060A6F9D" w14:textId="77777777" w:rsidR="00737E2E" w:rsidRDefault="00737E2E" w:rsidP="00737E2E">
      <w:pPr>
        <w:pStyle w:val="ListParagraph"/>
        <w:ind w:left="1429"/>
        <w:rPr>
          <w:rFonts w:ascii="Arial" w:hAnsi="Arial" w:cs="Arial"/>
        </w:rPr>
      </w:pPr>
    </w:p>
    <w:p w14:paraId="6F64732F" w14:textId="77777777" w:rsidR="001056DA" w:rsidRDefault="001056DA" w:rsidP="001056DA">
      <w:pPr>
        <w:pStyle w:val="ListParagraph"/>
        <w:numPr>
          <w:ilvl w:val="0"/>
          <w:numId w:val="39"/>
        </w:numPr>
        <w:rPr>
          <w:rFonts w:ascii="Arial" w:hAnsi="Arial" w:cs="Arial"/>
        </w:rPr>
      </w:pPr>
      <w:r w:rsidRPr="001056DA">
        <w:rPr>
          <w:rFonts w:ascii="Arial" w:hAnsi="Arial" w:cs="Arial"/>
        </w:rPr>
        <w:t xml:space="preserve">Allowing the conflicted individual to participate in the discussion, but not the decision-making process. </w:t>
      </w:r>
    </w:p>
    <w:p w14:paraId="1CD59792" w14:textId="77777777" w:rsidR="00737E2E" w:rsidRPr="00737E2E" w:rsidRDefault="00737E2E" w:rsidP="00737E2E">
      <w:pPr>
        <w:rPr>
          <w:rFonts w:ascii="Arial" w:hAnsi="Arial" w:cs="Arial"/>
        </w:rPr>
      </w:pPr>
    </w:p>
    <w:p w14:paraId="7499C9F1" w14:textId="77777777" w:rsidR="001056DA" w:rsidRDefault="001056DA" w:rsidP="001056DA">
      <w:pPr>
        <w:pStyle w:val="ListParagraph"/>
        <w:numPr>
          <w:ilvl w:val="0"/>
          <w:numId w:val="39"/>
        </w:numPr>
        <w:rPr>
          <w:rFonts w:ascii="Arial" w:hAnsi="Arial" w:cs="Arial"/>
        </w:rPr>
      </w:pPr>
      <w:r w:rsidRPr="001056DA">
        <w:rPr>
          <w:rFonts w:ascii="Arial" w:hAnsi="Arial" w:cs="Arial"/>
        </w:rPr>
        <w:t>Allowing full participation in discussion and the decision-making process, as the potential conflict is not perceived to be material or detrimental to the Joint Committee’s decision-making arrangements and where there is a clear benefit to the conflicted individual being included in both.</w:t>
      </w:r>
    </w:p>
    <w:p w14:paraId="0CC5192D" w14:textId="77777777" w:rsidR="00737E2E" w:rsidRPr="00737E2E" w:rsidRDefault="00737E2E" w:rsidP="00737E2E">
      <w:pPr>
        <w:rPr>
          <w:rFonts w:ascii="Arial" w:hAnsi="Arial" w:cs="Arial"/>
        </w:rPr>
      </w:pPr>
    </w:p>
    <w:p w14:paraId="2ADE3062" w14:textId="0E949160" w:rsidR="004A1819" w:rsidRPr="001056DA" w:rsidRDefault="001056DA" w:rsidP="001056DA">
      <w:pPr>
        <w:pStyle w:val="ListParagraph"/>
        <w:numPr>
          <w:ilvl w:val="0"/>
          <w:numId w:val="39"/>
        </w:numPr>
        <w:rPr>
          <w:rFonts w:ascii="Arial" w:hAnsi="Arial" w:cs="Arial"/>
        </w:rPr>
      </w:pPr>
      <w:r w:rsidRPr="001056DA">
        <w:rPr>
          <w:rFonts w:ascii="Arial" w:hAnsi="Arial" w:cs="Arial"/>
        </w:rPr>
        <w:t>Excluding the conflicted individual and securing technical or local expertise from an alternative, unconflicted source.</w:t>
      </w:r>
    </w:p>
    <w:p w14:paraId="26D0606F" w14:textId="77777777" w:rsidR="00152172" w:rsidRPr="00152172" w:rsidRDefault="00152172" w:rsidP="00152172">
      <w:pPr>
        <w:rPr>
          <w:rFonts w:ascii="Arial" w:hAnsi="Arial" w:cs="Arial"/>
        </w:rPr>
      </w:pPr>
    </w:p>
    <w:p w14:paraId="231059FE" w14:textId="6B209906" w:rsidR="00152172" w:rsidRPr="005D6DC8" w:rsidRDefault="00152172" w:rsidP="005D6DC8">
      <w:pPr>
        <w:pStyle w:val="Heading2"/>
        <w:numPr>
          <w:ilvl w:val="1"/>
          <w:numId w:val="30"/>
        </w:numPr>
        <w:ind w:left="709"/>
        <w:rPr>
          <w:rFonts w:ascii="Arial" w:hAnsi="Arial" w:cs="Arial"/>
          <w:b/>
          <w:bCs/>
          <w:color w:val="auto"/>
          <w:sz w:val="24"/>
          <w:szCs w:val="24"/>
        </w:rPr>
      </w:pPr>
      <w:bookmarkStart w:id="19" w:name="_Toc196468532"/>
      <w:r w:rsidRPr="005D6DC8">
        <w:rPr>
          <w:rFonts w:ascii="Arial" w:hAnsi="Arial" w:cs="Arial"/>
          <w:b/>
          <w:bCs/>
          <w:color w:val="auto"/>
          <w:sz w:val="24"/>
          <w:szCs w:val="24"/>
        </w:rPr>
        <w:t>Equality and diversity</w:t>
      </w:r>
      <w:bookmarkEnd w:id="19"/>
    </w:p>
    <w:p w14:paraId="45592CAE" w14:textId="77777777" w:rsidR="00152172" w:rsidRPr="00152172" w:rsidRDefault="00152172" w:rsidP="00152172">
      <w:pPr>
        <w:rPr>
          <w:rFonts w:ascii="Arial" w:hAnsi="Arial" w:cs="Arial"/>
        </w:rPr>
      </w:pPr>
    </w:p>
    <w:p w14:paraId="1FCC0D4A" w14:textId="3B267CDD" w:rsidR="00152172" w:rsidRDefault="00152172" w:rsidP="00DF462B">
      <w:pPr>
        <w:ind w:left="709"/>
        <w:rPr>
          <w:rFonts w:ascii="Arial" w:hAnsi="Arial" w:cs="Arial"/>
        </w:rPr>
      </w:pPr>
      <w:r w:rsidRPr="00152172">
        <w:rPr>
          <w:rFonts w:ascii="Arial" w:hAnsi="Arial" w:cs="Arial"/>
        </w:rPr>
        <w:t>Members must demonstrably consider the equality and diversity implications of decisions they make.</w:t>
      </w:r>
    </w:p>
    <w:p w14:paraId="28951C9F" w14:textId="77777777" w:rsidR="00DF462B" w:rsidRPr="00152172" w:rsidRDefault="00DF462B" w:rsidP="00DF462B">
      <w:pPr>
        <w:ind w:left="709"/>
        <w:rPr>
          <w:rFonts w:ascii="Arial" w:hAnsi="Arial" w:cs="Arial"/>
        </w:rPr>
      </w:pPr>
    </w:p>
    <w:p w14:paraId="72268B99" w14:textId="77777777" w:rsidR="00152172" w:rsidRPr="00152172" w:rsidRDefault="00152172" w:rsidP="00F0060A">
      <w:pPr>
        <w:pStyle w:val="Heading11"/>
        <w:ind w:hanging="720"/>
        <w:rPr>
          <w:rFonts w:eastAsia="SimSun"/>
        </w:rPr>
      </w:pPr>
      <w:bookmarkStart w:id="20" w:name="_Toc196468533"/>
      <w:r w:rsidRPr="00152172">
        <w:rPr>
          <w:rFonts w:eastAsia="SimSun"/>
        </w:rPr>
        <w:t>Accountability and Reporting</w:t>
      </w:r>
      <w:bookmarkEnd w:id="20"/>
    </w:p>
    <w:p w14:paraId="4BC663DE" w14:textId="77777777" w:rsidR="00152172" w:rsidRPr="00152172" w:rsidRDefault="00152172" w:rsidP="00152172">
      <w:pPr>
        <w:rPr>
          <w:rFonts w:ascii="Arial" w:hAnsi="Arial" w:cs="Arial"/>
          <w:lang w:val="en-US"/>
        </w:rPr>
      </w:pPr>
    </w:p>
    <w:p w14:paraId="14F21C16" w14:textId="77777777" w:rsidR="00152172" w:rsidRPr="00152172" w:rsidRDefault="00152172" w:rsidP="009B6718">
      <w:pPr>
        <w:ind w:left="709"/>
        <w:rPr>
          <w:rFonts w:ascii="Arial" w:hAnsi="Arial" w:cs="Arial"/>
        </w:rPr>
      </w:pPr>
      <w:r w:rsidRPr="00152172">
        <w:rPr>
          <w:rFonts w:ascii="Arial" w:hAnsi="Arial" w:cs="Arial"/>
        </w:rPr>
        <w:t>The Committee is accountable to the Board and shall report to the Board on how it discharges its responsibilities.</w:t>
      </w:r>
    </w:p>
    <w:p w14:paraId="272C22B4" w14:textId="77777777" w:rsidR="00152172" w:rsidRPr="00152172" w:rsidRDefault="00152172" w:rsidP="009B6718">
      <w:pPr>
        <w:ind w:left="709"/>
        <w:rPr>
          <w:rFonts w:ascii="Arial" w:hAnsi="Arial" w:cs="Arial"/>
        </w:rPr>
      </w:pPr>
    </w:p>
    <w:p w14:paraId="13F3E0E3" w14:textId="034F8A89" w:rsidR="00152172" w:rsidRDefault="00152172" w:rsidP="009B6718">
      <w:pPr>
        <w:ind w:left="709"/>
        <w:rPr>
          <w:rFonts w:ascii="Arial" w:hAnsi="Arial" w:cs="Arial"/>
        </w:rPr>
      </w:pPr>
      <w:bookmarkStart w:id="21" w:name="_Hlk149551700"/>
      <w:r w:rsidRPr="00152172">
        <w:rPr>
          <w:rFonts w:ascii="Arial" w:hAnsi="Arial" w:cs="Arial"/>
        </w:rPr>
        <w:t>The Committee will submit to the Board a decision and assurance report following each Committee meeting, summarising key decisions</w:t>
      </w:r>
      <w:r w:rsidR="008E2A78" w:rsidRPr="008E2A78">
        <w:t xml:space="preserve"> </w:t>
      </w:r>
      <w:r w:rsidR="008E2A78" w:rsidRPr="008E2A78">
        <w:rPr>
          <w:rFonts w:ascii="Arial" w:hAnsi="Arial" w:cs="Arial"/>
        </w:rPr>
        <w:t>and any specific areas of concern that warrant immediate Board attention.</w:t>
      </w:r>
    </w:p>
    <w:p w14:paraId="4C7242A1" w14:textId="77777777" w:rsidR="008E2A78" w:rsidRPr="00152172" w:rsidRDefault="008E2A78" w:rsidP="009B6718">
      <w:pPr>
        <w:ind w:left="709"/>
        <w:rPr>
          <w:rFonts w:ascii="Arial" w:hAnsi="Arial" w:cs="Arial"/>
        </w:rPr>
      </w:pPr>
    </w:p>
    <w:p w14:paraId="0E072D39" w14:textId="0D689444" w:rsidR="00152172" w:rsidRPr="00152172" w:rsidRDefault="00152172" w:rsidP="009B6718">
      <w:pPr>
        <w:ind w:left="709"/>
        <w:rPr>
          <w:rFonts w:ascii="Arial" w:hAnsi="Arial" w:cs="Arial"/>
        </w:rPr>
      </w:pPr>
      <w:r w:rsidRPr="00152172">
        <w:rPr>
          <w:rFonts w:ascii="Arial" w:hAnsi="Arial" w:cs="Arial"/>
        </w:rPr>
        <w:t>The Committee is directly accountable to the ICB. The minutes of meetings shall be formally recorded and submitted to the Board, in private or public as appropriate.</w:t>
      </w:r>
    </w:p>
    <w:p w14:paraId="445EA57E" w14:textId="77777777" w:rsidR="00152172" w:rsidRPr="00152172" w:rsidRDefault="00152172" w:rsidP="009B6718">
      <w:pPr>
        <w:ind w:left="709"/>
        <w:rPr>
          <w:rFonts w:ascii="Arial" w:hAnsi="Arial" w:cs="Arial"/>
        </w:rPr>
      </w:pPr>
    </w:p>
    <w:bookmarkEnd w:id="21"/>
    <w:p w14:paraId="489598D8" w14:textId="48850F33" w:rsidR="00DF462B" w:rsidRDefault="00AC443E" w:rsidP="00AC443E">
      <w:pPr>
        <w:ind w:left="709"/>
        <w:rPr>
          <w:rFonts w:ascii="Arial" w:hAnsi="Arial" w:cs="Arial"/>
        </w:rPr>
      </w:pPr>
      <w:r w:rsidRPr="00AC443E">
        <w:rPr>
          <w:rFonts w:ascii="Arial" w:hAnsi="Arial" w:cs="Arial"/>
        </w:rPr>
        <w:t>Any items of specific concern, or which require Board approval, will be the subject of a separate report.</w:t>
      </w:r>
    </w:p>
    <w:p w14:paraId="7D14AA14" w14:textId="77777777" w:rsidR="00283CA5" w:rsidRPr="00152172" w:rsidRDefault="00283CA5" w:rsidP="00AC443E">
      <w:pPr>
        <w:ind w:left="709"/>
        <w:rPr>
          <w:rFonts w:ascii="Arial" w:hAnsi="Arial" w:cs="Arial"/>
          <w:lang w:val="en-US"/>
        </w:rPr>
      </w:pPr>
    </w:p>
    <w:p w14:paraId="57C2548C" w14:textId="77777777" w:rsidR="00152172" w:rsidRPr="00152172" w:rsidRDefault="00152172" w:rsidP="00F0060A">
      <w:pPr>
        <w:pStyle w:val="Heading11"/>
        <w:ind w:hanging="720"/>
        <w:rPr>
          <w:rFonts w:eastAsia="SimSun"/>
        </w:rPr>
      </w:pPr>
      <w:bookmarkStart w:id="22" w:name="_Toc196468534"/>
      <w:r w:rsidRPr="00152172">
        <w:rPr>
          <w:rFonts w:eastAsia="SimSun"/>
        </w:rPr>
        <w:lastRenderedPageBreak/>
        <w:t>Secretariat and Administration</w:t>
      </w:r>
      <w:bookmarkEnd w:id="22"/>
    </w:p>
    <w:p w14:paraId="55325AA5" w14:textId="77777777" w:rsidR="00152172" w:rsidRPr="00152172" w:rsidRDefault="00152172" w:rsidP="00152172">
      <w:pPr>
        <w:rPr>
          <w:rFonts w:ascii="Arial" w:hAnsi="Arial" w:cs="Arial"/>
          <w:lang w:val="en-US"/>
        </w:rPr>
      </w:pPr>
    </w:p>
    <w:p w14:paraId="07CC5957" w14:textId="77777777" w:rsidR="00152172" w:rsidRPr="00152172" w:rsidRDefault="00152172" w:rsidP="009B6718">
      <w:pPr>
        <w:ind w:left="709"/>
        <w:rPr>
          <w:rFonts w:ascii="Arial" w:hAnsi="Arial" w:cs="Arial"/>
        </w:rPr>
      </w:pPr>
      <w:r w:rsidRPr="00152172">
        <w:rPr>
          <w:rFonts w:ascii="Arial" w:hAnsi="Arial" w:cs="Arial"/>
        </w:rPr>
        <w:t>The Committee shall be supported with a secretariat function which will ensure that:</w:t>
      </w:r>
    </w:p>
    <w:p w14:paraId="458C1993" w14:textId="77777777" w:rsidR="00152172" w:rsidRPr="00152172" w:rsidRDefault="00152172" w:rsidP="00152172">
      <w:pPr>
        <w:rPr>
          <w:rFonts w:ascii="Arial" w:hAnsi="Arial" w:cs="Arial"/>
        </w:rPr>
      </w:pPr>
    </w:p>
    <w:p w14:paraId="2ABDF45F" w14:textId="3105E36F" w:rsidR="00152172" w:rsidRPr="00152172" w:rsidRDefault="00152172" w:rsidP="009B6718">
      <w:pPr>
        <w:numPr>
          <w:ilvl w:val="0"/>
          <w:numId w:val="25"/>
        </w:numPr>
        <w:ind w:left="1134"/>
        <w:rPr>
          <w:rFonts w:ascii="Arial" w:hAnsi="Arial" w:cs="Arial"/>
          <w:lang w:val="en-US"/>
        </w:rPr>
      </w:pPr>
      <w:r w:rsidRPr="00152172">
        <w:rPr>
          <w:rFonts w:ascii="Arial" w:hAnsi="Arial" w:cs="Arial"/>
          <w:lang w:val="en-US"/>
        </w:rPr>
        <w:t xml:space="preserve">The agenda and papers are prepared and distributed having been agreed by the Chair </w:t>
      </w:r>
      <w:r w:rsidR="000C4480">
        <w:rPr>
          <w:rFonts w:ascii="Arial" w:hAnsi="Arial" w:cs="Arial"/>
          <w:lang w:val="en-US"/>
        </w:rPr>
        <w:t xml:space="preserve">or </w:t>
      </w:r>
      <w:r w:rsidRPr="00152172">
        <w:rPr>
          <w:rFonts w:ascii="Arial" w:hAnsi="Arial" w:cs="Arial"/>
          <w:lang w:val="en-US"/>
        </w:rPr>
        <w:t>with the support of the relevant executive lead</w:t>
      </w:r>
      <w:r w:rsidR="000C4480">
        <w:rPr>
          <w:rFonts w:ascii="Arial" w:hAnsi="Arial" w:cs="Arial"/>
          <w:lang w:val="en-US"/>
        </w:rPr>
        <w:t xml:space="preserve">. Papers will be distributed </w:t>
      </w:r>
      <w:r w:rsidR="00E730F6">
        <w:rPr>
          <w:rFonts w:ascii="Arial" w:hAnsi="Arial" w:cs="Arial"/>
          <w:lang w:val="en-US"/>
        </w:rPr>
        <w:t xml:space="preserve">in accordance </w:t>
      </w:r>
      <w:r w:rsidR="000C4480">
        <w:rPr>
          <w:rFonts w:ascii="Arial" w:hAnsi="Arial" w:cs="Arial"/>
          <w:lang w:val="en-US"/>
        </w:rPr>
        <w:t>with the Standing Orders w</w:t>
      </w:r>
      <w:r w:rsidR="00283CA5">
        <w:rPr>
          <w:rFonts w:ascii="Arial" w:hAnsi="Arial" w:cs="Arial"/>
          <w:lang w:val="en-US"/>
        </w:rPr>
        <w:t>h</w:t>
      </w:r>
      <w:r w:rsidR="000C4480">
        <w:rPr>
          <w:rFonts w:ascii="Arial" w:hAnsi="Arial" w:cs="Arial"/>
          <w:lang w:val="en-US"/>
        </w:rPr>
        <w:t xml:space="preserve">ere possible </w:t>
      </w:r>
      <w:proofErr w:type="spellStart"/>
      <w:r w:rsidR="000C4480">
        <w:rPr>
          <w:rFonts w:ascii="Arial" w:hAnsi="Arial" w:cs="Arial"/>
          <w:lang w:val="en-US"/>
        </w:rPr>
        <w:t>recognising</w:t>
      </w:r>
      <w:proofErr w:type="spellEnd"/>
      <w:r w:rsidR="000C4480">
        <w:rPr>
          <w:rFonts w:ascii="Arial" w:hAnsi="Arial" w:cs="Arial"/>
          <w:lang w:val="en-US"/>
        </w:rPr>
        <w:t xml:space="preserve"> the pace of change and frequency of meetings</w:t>
      </w:r>
      <w:r w:rsidR="00E730F6">
        <w:rPr>
          <w:rFonts w:ascii="Arial" w:hAnsi="Arial" w:cs="Arial"/>
          <w:lang w:val="en-US"/>
        </w:rPr>
        <w:t>.</w:t>
      </w:r>
      <w:r w:rsidR="000C4480">
        <w:rPr>
          <w:rFonts w:ascii="Arial" w:hAnsi="Arial" w:cs="Arial"/>
          <w:lang w:val="en-US"/>
        </w:rPr>
        <w:t xml:space="preserve"> </w:t>
      </w:r>
    </w:p>
    <w:p w14:paraId="54549D6D" w14:textId="77777777" w:rsidR="00152172" w:rsidRPr="00152172" w:rsidRDefault="00152172" w:rsidP="009B6718">
      <w:pPr>
        <w:ind w:left="1134"/>
        <w:rPr>
          <w:rFonts w:ascii="Arial" w:hAnsi="Arial" w:cs="Arial"/>
          <w:lang w:val="en-US"/>
        </w:rPr>
      </w:pPr>
    </w:p>
    <w:p w14:paraId="4D285249" w14:textId="77777777" w:rsidR="00152172" w:rsidRPr="00152172" w:rsidRDefault="00152172" w:rsidP="009B6718">
      <w:pPr>
        <w:numPr>
          <w:ilvl w:val="0"/>
          <w:numId w:val="25"/>
        </w:numPr>
        <w:ind w:left="1134"/>
        <w:rPr>
          <w:rFonts w:ascii="Arial" w:hAnsi="Arial" w:cs="Arial"/>
          <w:lang w:val="en-US"/>
        </w:rPr>
      </w:pPr>
      <w:r w:rsidRPr="00152172">
        <w:rPr>
          <w:rFonts w:ascii="Arial" w:hAnsi="Arial" w:cs="Arial"/>
          <w:lang w:val="en-US"/>
        </w:rPr>
        <w:t>Attendance of those invited to each meeting is monitored and highlighting to the Chair those that do not meet the minimum requirements.</w:t>
      </w:r>
    </w:p>
    <w:p w14:paraId="1EE9A5BF" w14:textId="77777777" w:rsidR="00152172" w:rsidRPr="00152172" w:rsidRDefault="00152172" w:rsidP="009B6718">
      <w:pPr>
        <w:ind w:left="1134"/>
        <w:rPr>
          <w:rFonts w:ascii="Arial" w:hAnsi="Arial" w:cs="Arial"/>
          <w:lang w:val="en-US"/>
        </w:rPr>
      </w:pPr>
    </w:p>
    <w:p w14:paraId="04884118" w14:textId="77777777" w:rsidR="00152172" w:rsidRPr="00152172" w:rsidRDefault="00152172" w:rsidP="009B6718">
      <w:pPr>
        <w:numPr>
          <w:ilvl w:val="0"/>
          <w:numId w:val="25"/>
        </w:numPr>
        <w:ind w:left="1134"/>
        <w:rPr>
          <w:rFonts w:ascii="Arial" w:hAnsi="Arial" w:cs="Arial"/>
          <w:lang w:val="en-US"/>
        </w:rPr>
      </w:pPr>
      <w:r w:rsidRPr="00152172">
        <w:rPr>
          <w:rFonts w:ascii="Arial" w:hAnsi="Arial" w:cs="Arial"/>
          <w:lang w:val="en-US"/>
        </w:rPr>
        <w:t>Records of members’ appointments and renewal dates and the Board is prompted to renew membership and identify new members where necessary.</w:t>
      </w:r>
    </w:p>
    <w:p w14:paraId="7A35EBBD" w14:textId="77777777" w:rsidR="00152172" w:rsidRPr="00152172" w:rsidRDefault="00152172" w:rsidP="009B6718">
      <w:pPr>
        <w:ind w:left="1134"/>
        <w:rPr>
          <w:rFonts w:ascii="Arial" w:hAnsi="Arial" w:cs="Arial"/>
          <w:lang w:val="en-US"/>
        </w:rPr>
      </w:pPr>
    </w:p>
    <w:p w14:paraId="01A1B071" w14:textId="77777777" w:rsidR="00152172" w:rsidRPr="00152172" w:rsidRDefault="00152172" w:rsidP="009B6718">
      <w:pPr>
        <w:numPr>
          <w:ilvl w:val="0"/>
          <w:numId w:val="25"/>
        </w:numPr>
        <w:ind w:left="1134"/>
        <w:rPr>
          <w:rFonts w:ascii="Arial" w:hAnsi="Arial" w:cs="Arial"/>
          <w:lang w:val="en-US"/>
        </w:rPr>
      </w:pPr>
      <w:r w:rsidRPr="00152172">
        <w:rPr>
          <w:rFonts w:ascii="Arial" w:hAnsi="Arial" w:cs="Arial"/>
          <w:lang w:val="en-US"/>
        </w:rPr>
        <w:t>Good quality minutes are taken in accordance with the standing orders and agreed with the chair and that a record of matters arising, action points and issues to be carried forward are kept.</w:t>
      </w:r>
    </w:p>
    <w:p w14:paraId="32FA9F6A" w14:textId="77777777" w:rsidR="00152172" w:rsidRPr="00152172" w:rsidRDefault="00152172" w:rsidP="009B6718">
      <w:pPr>
        <w:ind w:left="1134"/>
        <w:rPr>
          <w:rFonts w:ascii="Arial" w:hAnsi="Arial" w:cs="Arial"/>
          <w:lang w:val="en-US"/>
        </w:rPr>
      </w:pPr>
    </w:p>
    <w:p w14:paraId="53C28079" w14:textId="77777777" w:rsidR="00152172" w:rsidRPr="00152172" w:rsidRDefault="00152172" w:rsidP="009B6718">
      <w:pPr>
        <w:numPr>
          <w:ilvl w:val="0"/>
          <w:numId w:val="25"/>
        </w:numPr>
        <w:ind w:left="1134"/>
        <w:rPr>
          <w:rFonts w:ascii="Arial" w:hAnsi="Arial" w:cs="Arial"/>
          <w:lang w:val="en-US"/>
        </w:rPr>
      </w:pPr>
      <w:r w:rsidRPr="00152172">
        <w:rPr>
          <w:rFonts w:ascii="Arial" w:hAnsi="Arial" w:cs="Arial"/>
          <w:lang w:val="en-US"/>
        </w:rPr>
        <w:t>The Chair is supported to prepare and deliver reports to the Board.</w:t>
      </w:r>
    </w:p>
    <w:p w14:paraId="67C77490" w14:textId="77777777" w:rsidR="00152172" w:rsidRPr="00152172" w:rsidRDefault="00152172" w:rsidP="009B6718">
      <w:pPr>
        <w:ind w:left="1134"/>
        <w:rPr>
          <w:rFonts w:ascii="Arial" w:hAnsi="Arial" w:cs="Arial"/>
          <w:lang w:val="en-US"/>
        </w:rPr>
      </w:pPr>
    </w:p>
    <w:p w14:paraId="69CFAF4C" w14:textId="77777777" w:rsidR="00152172" w:rsidRPr="00152172" w:rsidRDefault="00152172" w:rsidP="009B6718">
      <w:pPr>
        <w:numPr>
          <w:ilvl w:val="0"/>
          <w:numId w:val="25"/>
        </w:numPr>
        <w:ind w:left="1134"/>
        <w:rPr>
          <w:rFonts w:ascii="Arial" w:hAnsi="Arial" w:cs="Arial"/>
          <w:lang w:val="en-US"/>
        </w:rPr>
      </w:pPr>
      <w:r w:rsidRPr="00152172">
        <w:rPr>
          <w:rFonts w:ascii="Arial" w:hAnsi="Arial" w:cs="Arial"/>
          <w:lang w:val="en-US"/>
        </w:rPr>
        <w:t>The Committee is updated on pertinent issues/ areas of interest/ policy developments.</w:t>
      </w:r>
    </w:p>
    <w:p w14:paraId="5F84E188" w14:textId="77777777" w:rsidR="00152172" w:rsidRPr="00152172" w:rsidRDefault="00152172" w:rsidP="009B6718">
      <w:pPr>
        <w:ind w:left="1134"/>
        <w:rPr>
          <w:rFonts w:ascii="Arial" w:hAnsi="Arial" w:cs="Arial"/>
          <w:lang w:val="en-US"/>
        </w:rPr>
      </w:pPr>
    </w:p>
    <w:p w14:paraId="07CCFFF7" w14:textId="77777777" w:rsidR="00152172" w:rsidRPr="00152172" w:rsidRDefault="00152172" w:rsidP="009B6718">
      <w:pPr>
        <w:numPr>
          <w:ilvl w:val="0"/>
          <w:numId w:val="25"/>
        </w:numPr>
        <w:ind w:left="1134"/>
        <w:rPr>
          <w:rFonts w:ascii="Arial" w:hAnsi="Arial" w:cs="Arial"/>
        </w:rPr>
      </w:pPr>
      <w:r w:rsidRPr="00152172">
        <w:rPr>
          <w:rFonts w:ascii="Arial" w:hAnsi="Arial" w:cs="Arial"/>
          <w:lang w:val="en-US"/>
        </w:rPr>
        <w:t>Action points are taken forward between meetings and progress against those actions is monitored.</w:t>
      </w:r>
    </w:p>
    <w:p w14:paraId="195F9414" w14:textId="77777777" w:rsidR="00152172" w:rsidRPr="00152172" w:rsidRDefault="00152172" w:rsidP="00152172">
      <w:pPr>
        <w:rPr>
          <w:rFonts w:ascii="Arial" w:hAnsi="Arial" w:cs="Arial"/>
          <w:lang w:val="en-US"/>
        </w:rPr>
      </w:pPr>
    </w:p>
    <w:p w14:paraId="02C091B8" w14:textId="171BB8D2" w:rsidR="00152172" w:rsidRPr="00152172" w:rsidRDefault="00152172" w:rsidP="00F0060A">
      <w:pPr>
        <w:pStyle w:val="Heading11"/>
        <w:ind w:hanging="720"/>
        <w:rPr>
          <w:rFonts w:eastAsia="Calibri"/>
          <w:lang w:val="en-US"/>
        </w:rPr>
      </w:pPr>
      <w:bookmarkStart w:id="23" w:name="_Toc196468535"/>
      <w:r w:rsidRPr="00152172">
        <w:rPr>
          <w:rFonts w:eastAsia="Calibri"/>
          <w:lang w:val="en-US"/>
        </w:rPr>
        <w:t>Review</w:t>
      </w:r>
      <w:r w:rsidR="005B3240">
        <w:rPr>
          <w:rFonts w:eastAsia="Calibri"/>
          <w:lang w:val="en-US"/>
        </w:rPr>
        <w:t xml:space="preserve"> of Terms of Reference</w:t>
      </w:r>
      <w:bookmarkEnd w:id="23"/>
    </w:p>
    <w:p w14:paraId="30A2FA24" w14:textId="77777777" w:rsidR="00152172" w:rsidRPr="00152172" w:rsidRDefault="00152172" w:rsidP="00152172">
      <w:pPr>
        <w:rPr>
          <w:rFonts w:ascii="Arial" w:hAnsi="Arial" w:cs="Arial"/>
          <w:lang w:val="en-US"/>
        </w:rPr>
      </w:pPr>
    </w:p>
    <w:p w14:paraId="78A90106" w14:textId="7B7D4553" w:rsidR="00F35C18" w:rsidRPr="00F35C18" w:rsidRDefault="00F35C18" w:rsidP="00F35C18">
      <w:pPr>
        <w:ind w:left="709"/>
        <w:rPr>
          <w:rFonts w:ascii="Arial" w:hAnsi="Arial" w:cs="Arial"/>
        </w:rPr>
      </w:pPr>
      <w:r w:rsidRPr="00F35C18">
        <w:rPr>
          <w:rFonts w:ascii="Arial" w:hAnsi="Arial" w:cs="Arial"/>
        </w:rPr>
        <w:t>Due to the focus of the Committee’s work and the nature of emerging guidance, these terms of reference will be kept under review on an ongoing basis to ensure continued fitness for purpose.</w:t>
      </w:r>
    </w:p>
    <w:p w14:paraId="1E36CBCB" w14:textId="77777777" w:rsidR="00F35C18" w:rsidRDefault="00F35C18" w:rsidP="009B6718">
      <w:pPr>
        <w:ind w:left="709"/>
        <w:rPr>
          <w:rFonts w:ascii="Arial" w:hAnsi="Arial" w:cs="Arial"/>
        </w:rPr>
      </w:pPr>
    </w:p>
    <w:p w14:paraId="2B9D0707" w14:textId="0A529BFC" w:rsidR="00152172" w:rsidRPr="00152172" w:rsidRDefault="00152172" w:rsidP="009B6718">
      <w:pPr>
        <w:ind w:left="709"/>
        <w:rPr>
          <w:rFonts w:ascii="Arial" w:hAnsi="Arial" w:cs="Arial"/>
        </w:rPr>
      </w:pPr>
      <w:r w:rsidRPr="00152172">
        <w:rPr>
          <w:rFonts w:ascii="Arial" w:hAnsi="Arial" w:cs="Arial"/>
        </w:rPr>
        <w:t>Any proposed amendments to the terms of reference will be submitted to the Board for approval.</w:t>
      </w:r>
    </w:p>
    <w:p w14:paraId="4D68AAB8" w14:textId="77777777" w:rsidR="00A4299D" w:rsidRPr="00152172" w:rsidRDefault="00A4299D" w:rsidP="00376B84">
      <w:pPr>
        <w:rPr>
          <w:rFonts w:ascii="Arial" w:hAnsi="Arial" w:cs="Arial"/>
        </w:rPr>
      </w:pPr>
    </w:p>
    <w:sectPr w:rsidR="00A4299D" w:rsidRPr="00152172" w:rsidSect="00A4312A">
      <w:headerReference w:type="even" r:id="rId8"/>
      <w:headerReference w:type="default" r:id="rId9"/>
      <w:footerReference w:type="even" r:id="rId10"/>
      <w:footerReference w:type="default" r:id="rId11"/>
      <w:headerReference w:type="first" r:id="rId12"/>
      <w:footerReference w:type="first" r:id="rId13"/>
      <w:pgSz w:w="11900" w:h="16820"/>
      <w:pgMar w:top="958" w:right="1410" w:bottom="720"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62A46" w14:textId="77777777" w:rsidR="007469C7" w:rsidRDefault="007469C7" w:rsidP="008002F3">
      <w:r>
        <w:separator/>
      </w:r>
    </w:p>
  </w:endnote>
  <w:endnote w:type="continuationSeparator" w:id="0">
    <w:p w14:paraId="412617EB" w14:textId="77777777" w:rsidR="007469C7" w:rsidRDefault="007469C7" w:rsidP="0080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875D" w14:textId="77777777" w:rsidR="00B233B6" w:rsidRDefault="00B23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050371"/>
      <w:docPartObj>
        <w:docPartGallery w:val="Page Numbers (Bottom of Page)"/>
        <w:docPartUnique/>
      </w:docPartObj>
    </w:sdtPr>
    <w:sdtEndPr>
      <w:rPr>
        <w:noProof/>
      </w:rPr>
    </w:sdtEndPr>
    <w:sdtContent>
      <w:p w14:paraId="012C1B9B" w14:textId="308DD14B" w:rsidR="002A0D31" w:rsidRDefault="002A0D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BFC96" w14:textId="77777777" w:rsidR="002A0D31" w:rsidRDefault="002A0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3932" w14:textId="77777777" w:rsidR="008002F3" w:rsidRDefault="00AD2680" w:rsidP="00597AB2">
    <w:pPr>
      <w:pStyle w:val="Footer"/>
      <w:tabs>
        <w:tab w:val="clear" w:pos="4680"/>
        <w:tab w:val="clear" w:pos="9360"/>
      </w:tabs>
      <w:ind w:left="-720" w:right="-878"/>
    </w:pPr>
    <w:r>
      <w:rPr>
        <w:noProof/>
      </w:rPr>
      <w:drawing>
        <wp:anchor distT="0" distB="0" distL="114300" distR="114300" simplePos="0" relativeHeight="251658240" behindDoc="0" locked="0" layoutInCell="1" allowOverlap="1" wp14:anchorId="0B4D7364" wp14:editId="1290A33E">
          <wp:simplePos x="0" y="0"/>
          <wp:positionH relativeFrom="column">
            <wp:posOffset>-922655</wp:posOffset>
          </wp:positionH>
          <wp:positionV relativeFrom="paragraph">
            <wp:posOffset>-1221105</wp:posOffset>
          </wp:positionV>
          <wp:extent cx="8001000" cy="1408430"/>
          <wp:effectExtent l="0" t="0" r="0" b="1270"/>
          <wp:wrapNone/>
          <wp:docPr id="1165138963" name="Picture 1165138963" descr="A picture containing screenshot, tex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creenshot, text, fon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55212" cy="14179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2079C" w14:textId="77777777" w:rsidR="007469C7" w:rsidRDefault="007469C7" w:rsidP="008002F3">
      <w:r>
        <w:separator/>
      </w:r>
    </w:p>
  </w:footnote>
  <w:footnote w:type="continuationSeparator" w:id="0">
    <w:p w14:paraId="20FFF196" w14:textId="77777777" w:rsidR="007469C7" w:rsidRDefault="007469C7" w:rsidP="0080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9958" w14:textId="7546F8A1" w:rsidR="00B233B6" w:rsidRDefault="00B23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F1DD" w14:textId="3EBD1DCB" w:rsidR="00C96DA3" w:rsidRDefault="00C96DA3" w:rsidP="00C96DA3">
    <w:pPr>
      <w:jc w:val="center"/>
      <w:rPr>
        <w:rFonts w:ascii="Arial" w:hAnsi="Arial" w:cs="Arial"/>
      </w:rPr>
    </w:pPr>
  </w:p>
  <w:p w14:paraId="5D2B38DE" w14:textId="5E318519" w:rsidR="00C96DA3" w:rsidRPr="00C96DA3" w:rsidRDefault="00C96DA3" w:rsidP="00C96DA3">
    <w:pPr>
      <w:jc w:val="center"/>
      <w:rPr>
        <w:rFonts w:ascii="Arial" w:hAnsi="Arial" w:cs="Arial"/>
      </w:rPr>
    </w:pPr>
    <w:r w:rsidRPr="00C96DA3">
      <w:rPr>
        <w:rFonts w:ascii="Arial" w:hAnsi="Arial" w:cs="Arial"/>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130E" w14:textId="10AA6DE7" w:rsidR="008002F3" w:rsidRDefault="00AD2680" w:rsidP="00597AB2">
    <w:pPr>
      <w:pStyle w:val="Header"/>
      <w:tabs>
        <w:tab w:val="clear" w:pos="9360"/>
      </w:tabs>
      <w:ind w:left="-709" w:right="-878"/>
    </w:pPr>
    <w:r>
      <w:rPr>
        <w:noProof/>
      </w:rPr>
      <w:drawing>
        <wp:inline distT="0" distB="0" distL="0" distR="0" wp14:anchorId="7C4A4E88" wp14:editId="23FE9FBD">
          <wp:extent cx="7528560" cy="1117600"/>
          <wp:effectExtent l="0" t="0" r="0" b="6350"/>
          <wp:docPr id="393458086" name="Picture 393458086" descr="A picture containing screenshot, tex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creenshot, text, fon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2073" cy="11196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5EE"/>
    <w:multiLevelType w:val="hybridMultilevel"/>
    <w:tmpl w:val="7202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E5939"/>
    <w:multiLevelType w:val="hybridMultilevel"/>
    <w:tmpl w:val="4E428872"/>
    <w:lvl w:ilvl="0" w:tplc="9EF001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B7BBB"/>
    <w:multiLevelType w:val="hybridMultilevel"/>
    <w:tmpl w:val="EBB64548"/>
    <w:lvl w:ilvl="0" w:tplc="0BA2B4B4">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04179A"/>
    <w:multiLevelType w:val="hybridMultilevel"/>
    <w:tmpl w:val="C17E8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4E1723"/>
    <w:multiLevelType w:val="hybridMultilevel"/>
    <w:tmpl w:val="B0EE4B0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1A626472"/>
    <w:multiLevelType w:val="hybridMultilevel"/>
    <w:tmpl w:val="78D2B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95029"/>
    <w:multiLevelType w:val="hybridMultilevel"/>
    <w:tmpl w:val="3522B3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F139B"/>
    <w:multiLevelType w:val="multilevel"/>
    <w:tmpl w:val="C6D08E80"/>
    <w:lvl w:ilvl="0">
      <w:start w:val="1"/>
      <w:numFmt w:val="decimal"/>
      <w:lvlText w:val="%1."/>
      <w:lvlJc w:val="left"/>
      <w:pPr>
        <w:ind w:left="360" w:hanging="360"/>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29771C"/>
    <w:multiLevelType w:val="multilevel"/>
    <w:tmpl w:val="BEE4D32A"/>
    <w:lvl w:ilvl="0">
      <w:start w:val="1"/>
      <w:numFmt w:val="decimal"/>
      <w:lvlText w:val="%1."/>
      <w:lvlJc w:val="left"/>
      <w:pPr>
        <w:ind w:left="720" w:hanging="360"/>
      </w:pPr>
      <w:rPr>
        <w:rFonts w:hint="default"/>
        <w:u w:val="none"/>
      </w:rPr>
    </w:lvl>
    <w:lvl w:ilvl="1">
      <w:start w:val="2"/>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9" w15:restartNumberingAfterBreak="0">
    <w:nsid w:val="21CF4C8D"/>
    <w:multiLevelType w:val="hybridMultilevel"/>
    <w:tmpl w:val="2C981A7E"/>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4657D5"/>
    <w:multiLevelType w:val="multilevel"/>
    <w:tmpl w:val="C128A3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5122E7"/>
    <w:multiLevelType w:val="multilevel"/>
    <w:tmpl w:val="261A0B42"/>
    <w:lvl w:ilvl="0">
      <w:start w:val="4"/>
      <w:numFmt w:val="decimal"/>
      <w:lvlText w:val="%1"/>
      <w:lvlJc w:val="left"/>
      <w:pPr>
        <w:ind w:left="360" w:hanging="360"/>
      </w:pPr>
      <w:rPr>
        <w:rFonts w:hint="default"/>
        <w:u w:val="none"/>
      </w:rPr>
    </w:lvl>
    <w:lvl w:ilvl="1">
      <w:start w:val="1"/>
      <w:numFmt w:val="decimal"/>
      <w:lvlText w:val="%1.%2"/>
      <w:lvlJc w:val="left"/>
      <w:pPr>
        <w:ind w:left="502" w:hanging="360"/>
      </w:pPr>
      <w:rPr>
        <w:rFonts w:hint="default"/>
        <w:color w:val="auto"/>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560" w:hanging="1800"/>
      </w:pPr>
      <w:rPr>
        <w:rFonts w:hint="default"/>
        <w:u w:val="none"/>
      </w:rPr>
    </w:lvl>
  </w:abstractNum>
  <w:abstractNum w:abstractNumId="12" w15:restartNumberingAfterBreak="0">
    <w:nsid w:val="337C4E23"/>
    <w:multiLevelType w:val="hybridMultilevel"/>
    <w:tmpl w:val="D50E26FE"/>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7012D"/>
    <w:multiLevelType w:val="hybridMultilevel"/>
    <w:tmpl w:val="9CEC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E2D10"/>
    <w:multiLevelType w:val="hybridMultilevel"/>
    <w:tmpl w:val="3E548C50"/>
    <w:lvl w:ilvl="0" w:tplc="0809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131AC5"/>
    <w:multiLevelType w:val="hybridMultilevel"/>
    <w:tmpl w:val="35CA0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158DF"/>
    <w:multiLevelType w:val="multilevel"/>
    <w:tmpl w:val="F04063A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38EE2FB0"/>
    <w:multiLevelType w:val="hybridMultilevel"/>
    <w:tmpl w:val="672A1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51E75"/>
    <w:multiLevelType w:val="hybridMultilevel"/>
    <w:tmpl w:val="B8A05CE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5B215F"/>
    <w:multiLevelType w:val="hybridMultilevel"/>
    <w:tmpl w:val="C11278A6"/>
    <w:lvl w:ilvl="0" w:tplc="27EAA83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2643B7"/>
    <w:multiLevelType w:val="hybridMultilevel"/>
    <w:tmpl w:val="F2AE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8858A8"/>
    <w:multiLevelType w:val="hybridMultilevel"/>
    <w:tmpl w:val="95E4BE72"/>
    <w:lvl w:ilvl="0" w:tplc="D49872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311FE7"/>
    <w:multiLevelType w:val="hybridMultilevel"/>
    <w:tmpl w:val="B8A05CEC"/>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784691"/>
    <w:multiLevelType w:val="multilevel"/>
    <w:tmpl w:val="342CD52A"/>
    <w:lvl w:ilvl="0">
      <w:start w:val="1"/>
      <w:numFmt w:val="decimal"/>
      <w:pStyle w:val="Heading11"/>
      <w:lvlText w:val="%1."/>
      <w:lvlJc w:val="left"/>
      <w:pPr>
        <w:ind w:left="720" w:hanging="360"/>
      </w:pPr>
    </w:lvl>
    <w:lvl w:ilvl="1">
      <w:start w:val="2"/>
      <w:numFmt w:val="decimal"/>
      <w:isLgl/>
      <w:lvlText w:val="%1.%2"/>
      <w:lvlJc w:val="left"/>
      <w:pPr>
        <w:ind w:left="1080" w:hanging="720"/>
      </w:pPr>
      <w:rPr>
        <w:rFonts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567011"/>
    <w:multiLevelType w:val="hybridMultilevel"/>
    <w:tmpl w:val="297A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4C1DAF"/>
    <w:multiLevelType w:val="hybridMultilevel"/>
    <w:tmpl w:val="0232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257F97"/>
    <w:multiLevelType w:val="hybridMultilevel"/>
    <w:tmpl w:val="B796AACC"/>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7" w15:restartNumberingAfterBreak="0">
    <w:nsid w:val="694B4077"/>
    <w:multiLevelType w:val="multilevel"/>
    <w:tmpl w:val="0B761552"/>
    <w:lvl w:ilvl="0">
      <w:start w:val="4"/>
      <w:numFmt w:val="decimal"/>
      <w:lvlText w:val="%1"/>
      <w:lvlJc w:val="left"/>
      <w:pPr>
        <w:ind w:left="360" w:hanging="360"/>
      </w:pPr>
      <w:rPr>
        <w:rFonts w:hint="default"/>
        <w:u w:val="none"/>
      </w:rPr>
    </w:lvl>
    <w:lvl w:ilvl="1">
      <w:start w:val="1"/>
      <w:numFmt w:val="decimal"/>
      <w:lvlText w:val="%1.%2"/>
      <w:lvlJc w:val="left"/>
      <w:pPr>
        <w:ind w:left="720" w:hanging="360"/>
      </w:pPr>
      <w:rPr>
        <w:rFonts w:hint="default"/>
        <w:color w:val="auto"/>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28" w15:restartNumberingAfterBreak="0">
    <w:nsid w:val="6E947399"/>
    <w:multiLevelType w:val="hybridMultilevel"/>
    <w:tmpl w:val="B8A05CE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F1014D2"/>
    <w:multiLevelType w:val="multilevel"/>
    <w:tmpl w:val="BEE4D32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810536A"/>
    <w:multiLevelType w:val="hybridMultilevel"/>
    <w:tmpl w:val="D4A4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280EE6"/>
    <w:multiLevelType w:val="hybridMultilevel"/>
    <w:tmpl w:val="B8A05CE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E026C61"/>
    <w:multiLevelType w:val="hybridMultilevel"/>
    <w:tmpl w:val="2920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B0649E"/>
    <w:multiLevelType w:val="hybridMultilevel"/>
    <w:tmpl w:val="BD002F4C"/>
    <w:lvl w:ilvl="0" w:tplc="36D4E16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1545658">
    <w:abstractNumId w:val="23"/>
  </w:num>
  <w:num w:numId="2" w16cid:durableId="493377690">
    <w:abstractNumId w:val="0"/>
  </w:num>
  <w:num w:numId="3" w16cid:durableId="1584756653">
    <w:abstractNumId w:val="7"/>
  </w:num>
  <w:num w:numId="4" w16cid:durableId="1914731832">
    <w:abstractNumId w:val="15"/>
  </w:num>
  <w:num w:numId="5" w16cid:durableId="537740337">
    <w:abstractNumId w:val="17"/>
  </w:num>
  <w:num w:numId="6" w16cid:durableId="1374619244">
    <w:abstractNumId w:val="25"/>
  </w:num>
  <w:num w:numId="7" w16cid:durableId="2137873897">
    <w:abstractNumId w:val="32"/>
  </w:num>
  <w:num w:numId="8" w16cid:durableId="155654684">
    <w:abstractNumId w:val="5"/>
  </w:num>
  <w:num w:numId="9" w16cid:durableId="1613634671">
    <w:abstractNumId w:val="12"/>
  </w:num>
  <w:num w:numId="10" w16cid:durableId="837231902">
    <w:abstractNumId w:val="29"/>
  </w:num>
  <w:num w:numId="11" w16cid:durableId="875198489">
    <w:abstractNumId w:val="8"/>
  </w:num>
  <w:num w:numId="12" w16cid:durableId="1625505998">
    <w:abstractNumId w:val="10"/>
  </w:num>
  <w:num w:numId="13" w16cid:durableId="1804805005">
    <w:abstractNumId w:val="33"/>
  </w:num>
  <w:num w:numId="14" w16cid:durableId="2027755294">
    <w:abstractNumId w:val="9"/>
  </w:num>
  <w:num w:numId="15" w16cid:durableId="1003627268">
    <w:abstractNumId w:val="27"/>
  </w:num>
  <w:num w:numId="16" w16cid:durableId="1063060260">
    <w:abstractNumId w:val="16"/>
  </w:num>
  <w:num w:numId="17" w16cid:durableId="346372595">
    <w:abstractNumId w:val="11"/>
  </w:num>
  <w:num w:numId="18" w16cid:durableId="2114594918">
    <w:abstractNumId w:val="1"/>
  </w:num>
  <w:num w:numId="19" w16cid:durableId="1213149791">
    <w:abstractNumId w:val="22"/>
  </w:num>
  <w:num w:numId="20" w16cid:durableId="644744907">
    <w:abstractNumId w:val="21"/>
  </w:num>
  <w:num w:numId="21" w16cid:durableId="981807447">
    <w:abstractNumId w:val="30"/>
  </w:num>
  <w:num w:numId="22" w16cid:durableId="268438920">
    <w:abstractNumId w:val="6"/>
  </w:num>
  <w:num w:numId="23" w16cid:durableId="1559591788">
    <w:abstractNumId w:val="20"/>
  </w:num>
  <w:num w:numId="24" w16cid:durableId="1069616607">
    <w:abstractNumId w:val="13"/>
  </w:num>
  <w:num w:numId="25" w16cid:durableId="1734423735">
    <w:abstractNumId w:val="19"/>
  </w:num>
  <w:num w:numId="26" w16cid:durableId="1290819339">
    <w:abstractNumId w:val="23"/>
    <w:lvlOverride w:ilvl="0">
      <w:startOverride w:val="5"/>
    </w:lvlOverride>
    <w:lvlOverride w:ilvl="1">
      <w:startOverride w:val="1"/>
    </w:lvlOverride>
  </w:num>
  <w:num w:numId="27" w16cid:durableId="2076512141">
    <w:abstractNumId w:val="23"/>
    <w:lvlOverride w:ilvl="0">
      <w:startOverride w:val="6"/>
    </w:lvlOverride>
    <w:lvlOverride w:ilvl="1">
      <w:startOverride w:val="1"/>
    </w:lvlOverride>
  </w:num>
  <w:num w:numId="28" w16cid:durableId="1249772019">
    <w:abstractNumId w:val="23"/>
    <w:lvlOverride w:ilvl="0">
      <w:startOverride w:val="6"/>
    </w:lvlOverride>
    <w:lvlOverride w:ilvl="1">
      <w:startOverride w:val="2"/>
    </w:lvlOverride>
    <w:lvlOverride w:ilvl="2">
      <w:startOverride w:val="6"/>
    </w:lvlOverride>
  </w:num>
  <w:num w:numId="29" w16cid:durableId="881357222">
    <w:abstractNumId w:val="23"/>
    <w:lvlOverride w:ilvl="0">
      <w:startOverride w:val="6"/>
    </w:lvlOverride>
    <w:lvlOverride w:ilvl="1">
      <w:startOverride w:val="2"/>
    </w:lvlOverride>
    <w:lvlOverride w:ilvl="2">
      <w:startOverride w:val="10"/>
    </w:lvlOverride>
  </w:num>
  <w:num w:numId="30" w16cid:durableId="1247692081">
    <w:abstractNumId w:val="23"/>
    <w:lvlOverride w:ilvl="0">
      <w:startOverride w:val="7"/>
    </w:lvlOverride>
    <w:lvlOverride w:ilvl="1">
      <w:startOverride w:val="1"/>
    </w:lvlOverride>
  </w:num>
  <w:num w:numId="31" w16cid:durableId="482625353">
    <w:abstractNumId w:val="18"/>
  </w:num>
  <w:num w:numId="32" w16cid:durableId="825442246">
    <w:abstractNumId w:val="31"/>
  </w:num>
  <w:num w:numId="33" w16cid:durableId="375085599">
    <w:abstractNumId w:val="28"/>
  </w:num>
  <w:num w:numId="34" w16cid:durableId="2108235107">
    <w:abstractNumId w:val="14"/>
  </w:num>
  <w:num w:numId="35" w16cid:durableId="1815489615">
    <w:abstractNumId w:val="3"/>
  </w:num>
  <w:num w:numId="36" w16cid:durableId="807016572">
    <w:abstractNumId w:val="2"/>
  </w:num>
  <w:num w:numId="37" w16cid:durableId="1368525256">
    <w:abstractNumId w:val="26"/>
  </w:num>
  <w:num w:numId="38" w16cid:durableId="1209224613">
    <w:abstractNumId w:val="24"/>
  </w:num>
  <w:num w:numId="39" w16cid:durableId="542525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84"/>
    <w:rsid w:val="00000540"/>
    <w:rsid w:val="00043942"/>
    <w:rsid w:val="00053120"/>
    <w:rsid w:val="00066DA7"/>
    <w:rsid w:val="00074ECC"/>
    <w:rsid w:val="0009081F"/>
    <w:rsid w:val="00092A14"/>
    <w:rsid w:val="000B4FB6"/>
    <w:rsid w:val="000C3532"/>
    <w:rsid w:val="000C36EA"/>
    <w:rsid w:val="000C4480"/>
    <w:rsid w:val="000D1824"/>
    <w:rsid w:val="001056DA"/>
    <w:rsid w:val="00132C39"/>
    <w:rsid w:val="00152172"/>
    <w:rsid w:val="0015754A"/>
    <w:rsid w:val="001701C5"/>
    <w:rsid w:val="0017022B"/>
    <w:rsid w:val="00197130"/>
    <w:rsid w:val="001A7896"/>
    <w:rsid w:val="001B25FF"/>
    <w:rsid w:val="001B50A7"/>
    <w:rsid w:val="00200281"/>
    <w:rsid w:val="002077F2"/>
    <w:rsid w:val="0023245B"/>
    <w:rsid w:val="00242341"/>
    <w:rsid w:val="00283CA5"/>
    <w:rsid w:val="002A0D31"/>
    <w:rsid w:val="002A6DCC"/>
    <w:rsid w:val="002C535F"/>
    <w:rsid w:val="002D6A15"/>
    <w:rsid w:val="003134B8"/>
    <w:rsid w:val="003610C6"/>
    <w:rsid w:val="00376B84"/>
    <w:rsid w:val="00394130"/>
    <w:rsid w:val="003B31ED"/>
    <w:rsid w:val="003C2097"/>
    <w:rsid w:val="004048D4"/>
    <w:rsid w:val="004174E5"/>
    <w:rsid w:val="004321D5"/>
    <w:rsid w:val="00460101"/>
    <w:rsid w:val="004938C5"/>
    <w:rsid w:val="004A1819"/>
    <w:rsid w:val="004C6D0E"/>
    <w:rsid w:val="004D727F"/>
    <w:rsid w:val="004E4D2D"/>
    <w:rsid w:val="004F7C6E"/>
    <w:rsid w:val="00502A5B"/>
    <w:rsid w:val="00505B56"/>
    <w:rsid w:val="00564236"/>
    <w:rsid w:val="00597AB2"/>
    <w:rsid w:val="005B3240"/>
    <w:rsid w:val="005D6DC8"/>
    <w:rsid w:val="006533A5"/>
    <w:rsid w:val="00675D39"/>
    <w:rsid w:val="0068027A"/>
    <w:rsid w:val="006D674B"/>
    <w:rsid w:val="006F6A05"/>
    <w:rsid w:val="00737E2E"/>
    <w:rsid w:val="0074370F"/>
    <w:rsid w:val="007469C7"/>
    <w:rsid w:val="00756D29"/>
    <w:rsid w:val="00771984"/>
    <w:rsid w:val="00775DB3"/>
    <w:rsid w:val="007F7F60"/>
    <w:rsid w:val="008002F3"/>
    <w:rsid w:val="0080119F"/>
    <w:rsid w:val="008012C5"/>
    <w:rsid w:val="008275C4"/>
    <w:rsid w:val="00833A6C"/>
    <w:rsid w:val="0086009F"/>
    <w:rsid w:val="00895950"/>
    <w:rsid w:val="008B5ACE"/>
    <w:rsid w:val="008E2A78"/>
    <w:rsid w:val="008F5163"/>
    <w:rsid w:val="0090025C"/>
    <w:rsid w:val="00910922"/>
    <w:rsid w:val="009112DE"/>
    <w:rsid w:val="00914F63"/>
    <w:rsid w:val="00915885"/>
    <w:rsid w:val="009370FA"/>
    <w:rsid w:val="00952A82"/>
    <w:rsid w:val="009743E4"/>
    <w:rsid w:val="00994331"/>
    <w:rsid w:val="009A2A71"/>
    <w:rsid w:val="009B6718"/>
    <w:rsid w:val="009C6E14"/>
    <w:rsid w:val="009D3786"/>
    <w:rsid w:val="009E6BF1"/>
    <w:rsid w:val="009F6739"/>
    <w:rsid w:val="00A16C6A"/>
    <w:rsid w:val="00A4299D"/>
    <w:rsid w:val="00A4312A"/>
    <w:rsid w:val="00A70B17"/>
    <w:rsid w:val="00A951FE"/>
    <w:rsid w:val="00AB58BE"/>
    <w:rsid w:val="00AC443E"/>
    <w:rsid w:val="00AC4A01"/>
    <w:rsid w:val="00AD2680"/>
    <w:rsid w:val="00AD2E56"/>
    <w:rsid w:val="00AF47D6"/>
    <w:rsid w:val="00B233B6"/>
    <w:rsid w:val="00B52678"/>
    <w:rsid w:val="00B543BC"/>
    <w:rsid w:val="00B57B3C"/>
    <w:rsid w:val="00B96D7C"/>
    <w:rsid w:val="00BB78FF"/>
    <w:rsid w:val="00BD1C72"/>
    <w:rsid w:val="00BE426E"/>
    <w:rsid w:val="00C0186A"/>
    <w:rsid w:val="00C0787E"/>
    <w:rsid w:val="00C105F2"/>
    <w:rsid w:val="00C35F17"/>
    <w:rsid w:val="00C53CDE"/>
    <w:rsid w:val="00C73CBF"/>
    <w:rsid w:val="00C96DA3"/>
    <w:rsid w:val="00CA06B4"/>
    <w:rsid w:val="00CD21B0"/>
    <w:rsid w:val="00D131E8"/>
    <w:rsid w:val="00D2613B"/>
    <w:rsid w:val="00D27895"/>
    <w:rsid w:val="00D373B2"/>
    <w:rsid w:val="00D42C81"/>
    <w:rsid w:val="00DA47DF"/>
    <w:rsid w:val="00DD7AAE"/>
    <w:rsid w:val="00DF462B"/>
    <w:rsid w:val="00E3601F"/>
    <w:rsid w:val="00E36E74"/>
    <w:rsid w:val="00E60475"/>
    <w:rsid w:val="00E730F6"/>
    <w:rsid w:val="00EB7C91"/>
    <w:rsid w:val="00EC4F81"/>
    <w:rsid w:val="00EE148A"/>
    <w:rsid w:val="00EF31F9"/>
    <w:rsid w:val="00F0060A"/>
    <w:rsid w:val="00F01B95"/>
    <w:rsid w:val="00F26E83"/>
    <w:rsid w:val="00F3209C"/>
    <w:rsid w:val="00F35C18"/>
    <w:rsid w:val="00F434C4"/>
    <w:rsid w:val="00F43B32"/>
    <w:rsid w:val="00FE2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63F58"/>
  <w15:chartTrackingRefBased/>
  <w15:docId w15:val="{4827E54B-2008-40BE-AC76-E5307137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96DA3"/>
    <w:pPr>
      <w:keepNext/>
      <w:keepLines/>
      <w:numPr>
        <w:numId w:val="16"/>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6DA3"/>
    <w:pPr>
      <w:keepNext/>
      <w:keepLines/>
      <w:numPr>
        <w:ilvl w:val="1"/>
        <w:numId w:val="16"/>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96DA3"/>
    <w:pPr>
      <w:keepNext/>
      <w:keepLines/>
      <w:numPr>
        <w:ilvl w:val="2"/>
        <w:numId w:val="16"/>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96DA3"/>
    <w:pPr>
      <w:keepNext/>
      <w:keepLines/>
      <w:numPr>
        <w:ilvl w:val="3"/>
        <w:numId w:val="16"/>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6DA3"/>
    <w:pPr>
      <w:keepNext/>
      <w:keepLines/>
      <w:numPr>
        <w:ilvl w:val="4"/>
        <w:numId w:val="1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DA3"/>
    <w:pPr>
      <w:keepNext/>
      <w:keepLines/>
      <w:numPr>
        <w:ilvl w:val="5"/>
        <w:numId w:val="1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DA3"/>
    <w:pPr>
      <w:keepNext/>
      <w:keepLines/>
      <w:numPr>
        <w:ilvl w:val="6"/>
        <w:numId w:val="1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DA3"/>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DA3"/>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2F3"/>
    <w:pPr>
      <w:tabs>
        <w:tab w:val="center" w:pos="4680"/>
        <w:tab w:val="right" w:pos="9360"/>
      </w:tabs>
    </w:pPr>
  </w:style>
  <w:style w:type="character" w:customStyle="1" w:styleId="HeaderChar">
    <w:name w:val="Header Char"/>
    <w:basedOn w:val="DefaultParagraphFont"/>
    <w:link w:val="Header"/>
    <w:uiPriority w:val="99"/>
    <w:rsid w:val="008002F3"/>
  </w:style>
  <w:style w:type="paragraph" w:styleId="Footer">
    <w:name w:val="footer"/>
    <w:basedOn w:val="Normal"/>
    <w:link w:val="FooterChar"/>
    <w:uiPriority w:val="99"/>
    <w:unhideWhenUsed/>
    <w:rsid w:val="008002F3"/>
    <w:pPr>
      <w:tabs>
        <w:tab w:val="center" w:pos="4680"/>
        <w:tab w:val="right" w:pos="9360"/>
      </w:tabs>
    </w:pPr>
  </w:style>
  <w:style w:type="character" w:customStyle="1" w:styleId="FooterChar">
    <w:name w:val="Footer Char"/>
    <w:basedOn w:val="DefaultParagraphFont"/>
    <w:link w:val="Footer"/>
    <w:uiPriority w:val="99"/>
    <w:rsid w:val="008002F3"/>
  </w:style>
  <w:style w:type="table" w:styleId="TableGrid">
    <w:name w:val="Table Grid"/>
    <w:basedOn w:val="TableNormal"/>
    <w:uiPriority w:val="39"/>
    <w:rsid w:val="00C01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376B84"/>
    <w:pPr>
      <w:keepNext/>
      <w:keepLines/>
      <w:numPr>
        <w:numId w:val="1"/>
      </w:numPr>
      <w:spacing w:before="240"/>
      <w:outlineLvl w:val="0"/>
    </w:pPr>
    <w:rPr>
      <w:rFonts w:ascii="Arial" w:eastAsia="Times New Roman" w:hAnsi="Arial" w:cs="Times New Roman"/>
      <w:b/>
      <w:szCs w:val="32"/>
      <w:u w:val="single"/>
    </w:rPr>
  </w:style>
  <w:style w:type="paragraph" w:styleId="ListParagraph">
    <w:name w:val="List Paragraph"/>
    <w:basedOn w:val="Normal"/>
    <w:uiPriority w:val="34"/>
    <w:qFormat/>
    <w:rsid w:val="00376B84"/>
    <w:pPr>
      <w:ind w:left="720"/>
      <w:contextualSpacing/>
    </w:pPr>
  </w:style>
  <w:style w:type="paragraph" w:styleId="NoSpacing">
    <w:name w:val="No Spacing"/>
    <w:uiPriority w:val="1"/>
    <w:qFormat/>
    <w:rsid w:val="00C96DA3"/>
    <w:rPr>
      <w:sz w:val="22"/>
      <w:szCs w:val="22"/>
    </w:rPr>
  </w:style>
  <w:style w:type="character" w:customStyle="1" w:styleId="Heading1Char">
    <w:name w:val="Heading 1 Char"/>
    <w:basedOn w:val="DefaultParagraphFont"/>
    <w:link w:val="Heading1"/>
    <w:uiPriority w:val="9"/>
    <w:rsid w:val="00C96D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96DA3"/>
    <w:pPr>
      <w:spacing w:line="259" w:lineRule="auto"/>
      <w:outlineLvl w:val="9"/>
    </w:pPr>
    <w:rPr>
      <w:lang w:val="en-US"/>
    </w:rPr>
  </w:style>
  <w:style w:type="paragraph" w:styleId="TOC1">
    <w:name w:val="toc 1"/>
    <w:basedOn w:val="Normal"/>
    <w:next w:val="Normal"/>
    <w:autoRedefine/>
    <w:uiPriority w:val="39"/>
    <w:unhideWhenUsed/>
    <w:rsid w:val="00C96DA3"/>
    <w:pPr>
      <w:spacing w:after="100"/>
    </w:pPr>
  </w:style>
  <w:style w:type="paragraph" w:styleId="TOC3">
    <w:name w:val="toc 3"/>
    <w:basedOn w:val="Normal"/>
    <w:next w:val="Normal"/>
    <w:autoRedefine/>
    <w:uiPriority w:val="39"/>
    <w:unhideWhenUsed/>
    <w:rsid w:val="00C96DA3"/>
    <w:pPr>
      <w:spacing w:after="100"/>
      <w:ind w:left="480"/>
    </w:pPr>
  </w:style>
  <w:style w:type="character" w:styleId="Hyperlink">
    <w:name w:val="Hyperlink"/>
    <w:basedOn w:val="DefaultParagraphFont"/>
    <w:uiPriority w:val="99"/>
    <w:unhideWhenUsed/>
    <w:rsid w:val="00C96DA3"/>
    <w:rPr>
      <w:color w:val="0563C1" w:themeColor="hyperlink"/>
      <w:u w:val="single"/>
    </w:rPr>
  </w:style>
  <w:style w:type="character" w:customStyle="1" w:styleId="Heading2Char">
    <w:name w:val="Heading 2 Char"/>
    <w:basedOn w:val="DefaultParagraphFont"/>
    <w:link w:val="Heading2"/>
    <w:uiPriority w:val="9"/>
    <w:rsid w:val="00C96DA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96DA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C96DA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96DA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96DA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96DA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96D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96DA3"/>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F43B32"/>
    <w:pPr>
      <w:spacing w:after="100"/>
      <w:ind w:left="240"/>
    </w:pPr>
  </w:style>
  <w:style w:type="paragraph" w:styleId="Revision">
    <w:name w:val="Revision"/>
    <w:hidden/>
    <w:uiPriority w:val="99"/>
    <w:semiHidden/>
    <w:rsid w:val="00C53CDE"/>
    <w:rPr>
      <w:rFonts w:eastAsiaTheme="minorEastAsia"/>
    </w:rPr>
  </w:style>
  <w:style w:type="character" w:styleId="CommentReference">
    <w:name w:val="annotation reference"/>
    <w:basedOn w:val="DefaultParagraphFont"/>
    <w:uiPriority w:val="99"/>
    <w:semiHidden/>
    <w:unhideWhenUsed/>
    <w:rsid w:val="00394130"/>
    <w:rPr>
      <w:sz w:val="16"/>
      <w:szCs w:val="16"/>
    </w:rPr>
  </w:style>
  <w:style w:type="paragraph" w:styleId="CommentText">
    <w:name w:val="annotation text"/>
    <w:basedOn w:val="Normal"/>
    <w:link w:val="CommentTextChar"/>
    <w:uiPriority w:val="99"/>
    <w:unhideWhenUsed/>
    <w:rsid w:val="00394130"/>
    <w:rPr>
      <w:sz w:val="20"/>
      <w:szCs w:val="20"/>
    </w:rPr>
  </w:style>
  <w:style w:type="character" w:customStyle="1" w:styleId="CommentTextChar">
    <w:name w:val="Comment Text Char"/>
    <w:basedOn w:val="DefaultParagraphFont"/>
    <w:link w:val="CommentText"/>
    <w:uiPriority w:val="99"/>
    <w:rsid w:val="0039413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4130"/>
    <w:rPr>
      <w:b/>
      <w:bCs/>
    </w:rPr>
  </w:style>
  <w:style w:type="character" w:customStyle="1" w:styleId="CommentSubjectChar">
    <w:name w:val="Comment Subject Char"/>
    <w:basedOn w:val="CommentTextChar"/>
    <w:link w:val="CommentSubject"/>
    <w:uiPriority w:val="99"/>
    <w:semiHidden/>
    <w:rsid w:val="0039413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herron\Desktop\nenc-icb-report-cover-white-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1BBF8-7F4F-498A-9CB1-152669D4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nenc-icb-report-cover-white-arial</Template>
  <TotalTime>22</TotalTime>
  <Pages>9</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Herron Rebecca</dc:creator>
  <cp:keywords/>
  <dc:description/>
  <cp:lastModifiedBy>BURDIS, Ruby (NHS NORTH EAST AND NORTH CUMBRIA ICB - 00P)</cp:lastModifiedBy>
  <cp:revision>5</cp:revision>
  <cp:lastPrinted>2025-06-05T10:04:00Z</cp:lastPrinted>
  <dcterms:created xsi:type="dcterms:W3CDTF">2025-05-23T15:27:00Z</dcterms:created>
  <dcterms:modified xsi:type="dcterms:W3CDTF">2025-06-05T10:15:00Z</dcterms:modified>
</cp:coreProperties>
</file>